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D627" w14:textId="56531A09" w:rsidR="00B418B5" w:rsidRPr="00103B1B" w:rsidRDefault="00CF3A7F" w:rsidP="00CF3A7F">
      <w:pPr>
        <w:spacing w:after="0"/>
        <w:jc w:val="center"/>
        <w:rPr>
          <w:rFonts w:ascii="Cambria Math" w:hAnsi="Cambria Math"/>
          <w:b/>
          <w:color w:val="800000"/>
          <w:sz w:val="56"/>
          <w:szCs w:val="56"/>
        </w:rPr>
      </w:pPr>
      <w:r>
        <w:rPr>
          <w:noProof/>
          <w:lang w:eastAsia="fr-FR"/>
        </w:rPr>
        <w:drawing>
          <wp:anchor distT="0" distB="0" distL="114300" distR="114300" simplePos="0" relativeHeight="251627008" behindDoc="1" locked="0" layoutInCell="1" allowOverlap="1" wp14:anchorId="6374B13B" wp14:editId="7551A38A">
            <wp:simplePos x="0" y="0"/>
            <wp:positionH relativeFrom="column">
              <wp:posOffset>1421502</wp:posOffset>
            </wp:positionH>
            <wp:positionV relativeFrom="paragraph">
              <wp:posOffset>-366925</wp:posOffset>
            </wp:positionV>
            <wp:extent cx="3826292" cy="2676949"/>
            <wp:effectExtent l="0" t="0" r="317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826292" cy="2676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E7886" w14:textId="0D7D7577" w:rsidR="00103B1B" w:rsidRPr="00245125" w:rsidRDefault="00103B1B" w:rsidP="00103B1B">
      <w:pPr>
        <w:spacing w:after="0"/>
        <w:jc w:val="center"/>
        <w:rPr>
          <w:color w:val="800000"/>
          <w:sz w:val="8"/>
          <w:szCs w:val="8"/>
        </w:rPr>
      </w:pPr>
    </w:p>
    <w:p w14:paraId="6A7DD6C2" w14:textId="6E35E20B" w:rsidR="002346A1" w:rsidRPr="0095033B" w:rsidRDefault="002346A1" w:rsidP="009B1D21">
      <w:pPr>
        <w:spacing w:after="0"/>
        <w:rPr>
          <w:rFonts w:ascii="Bookman Old Style" w:hAnsi="Bookman Old Style"/>
          <w:b/>
          <w:color w:val="C00000"/>
          <w:sz w:val="48"/>
          <w:szCs w:val="48"/>
        </w:rPr>
      </w:pPr>
    </w:p>
    <w:p w14:paraId="61040D23" w14:textId="36E10F26" w:rsidR="002346A1" w:rsidRDefault="002346A1" w:rsidP="009B1D21">
      <w:pPr>
        <w:spacing w:after="0"/>
        <w:rPr>
          <w:rFonts w:ascii="Bookman Old Style" w:hAnsi="Bookman Old Style"/>
          <w:b/>
          <w:color w:val="C00000"/>
          <w:sz w:val="24"/>
          <w:szCs w:val="24"/>
        </w:rPr>
      </w:pPr>
    </w:p>
    <w:p w14:paraId="012DD6AC" w14:textId="17D51328" w:rsidR="002346A1" w:rsidRDefault="002346A1" w:rsidP="009B1D21">
      <w:pPr>
        <w:spacing w:after="0"/>
        <w:rPr>
          <w:rFonts w:ascii="Bookman Old Style" w:hAnsi="Bookman Old Style"/>
          <w:b/>
          <w:color w:val="C00000"/>
          <w:sz w:val="24"/>
          <w:szCs w:val="24"/>
        </w:rPr>
      </w:pPr>
    </w:p>
    <w:p w14:paraId="19034DBD" w14:textId="767812E6" w:rsidR="002346A1" w:rsidRDefault="002346A1" w:rsidP="009B1D21">
      <w:pPr>
        <w:spacing w:after="0"/>
        <w:rPr>
          <w:rFonts w:ascii="Bookman Old Style" w:hAnsi="Bookman Old Style"/>
          <w:b/>
          <w:color w:val="C00000"/>
          <w:sz w:val="24"/>
          <w:szCs w:val="24"/>
        </w:rPr>
      </w:pPr>
    </w:p>
    <w:p w14:paraId="15EED7A8" w14:textId="091DF05D" w:rsidR="002346A1" w:rsidRDefault="002346A1" w:rsidP="009B1D21">
      <w:pPr>
        <w:spacing w:after="0"/>
        <w:rPr>
          <w:rFonts w:ascii="Bookman Old Style" w:hAnsi="Bookman Old Style"/>
          <w:b/>
          <w:color w:val="C00000"/>
          <w:sz w:val="24"/>
          <w:szCs w:val="24"/>
        </w:rPr>
      </w:pPr>
    </w:p>
    <w:p w14:paraId="10753898" w14:textId="5519651B" w:rsidR="002346A1" w:rsidRDefault="002346A1" w:rsidP="009B1D21">
      <w:pPr>
        <w:spacing w:after="0"/>
        <w:rPr>
          <w:rFonts w:ascii="Bookman Old Style" w:hAnsi="Bookman Old Style"/>
          <w:b/>
          <w:color w:val="C00000"/>
          <w:sz w:val="24"/>
          <w:szCs w:val="24"/>
        </w:rPr>
      </w:pPr>
    </w:p>
    <w:p w14:paraId="6F3E07E5" w14:textId="47E16E1D" w:rsidR="001A11AE" w:rsidRDefault="00E337C7">
      <w:pPr>
        <w:spacing w:after="0"/>
        <w:rPr>
          <w:rFonts w:ascii="Bookman Old Style" w:hAnsi="Bookman Old Style"/>
          <w:b/>
          <w:color w:val="C00000"/>
          <w:sz w:val="24"/>
          <w:szCs w:val="24"/>
        </w:rPr>
      </w:pPr>
      <w:r>
        <w:rPr>
          <w:rFonts w:ascii="Bookman Old Style" w:hAnsi="Bookman Old Style"/>
          <w:b/>
          <w:noProof/>
          <w:color w:val="C00000"/>
          <w:sz w:val="24"/>
          <w:szCs w:val="24"/>
        </w:rPr>
        <mc:AlternateContent>
          <mc:Choice Requires="wps">
            <w:drawing>
              <wp:anchor distT="0" distB="0" distL="114300" distR="114300" simplePos="0" relativeHeight="251653632" behindDoc="0" locked="0" layoutInCell="1" allowOverlap="1" wp14:anchorId="6BA8A2FE" wp14:editId="49994115">
                <wp:simplePos x="0" y="0"/>
                <wp:positionH relativeFrom="column">
                  <wp:posOffset>3017520</wp:posOffset>
                </wp:positionH>
                <wp:positionV relativeFrom="paragraph">
                  <wp:posOffset>13335</wp:posOffset>
                </wp:positionV>
                <wp:extent cx="601980" cy="198120"/>
                <wp:effectExtent l="0" t="0" r="26670" b="11430"/>
                <wp:wrapNone/>
                <wp:docPr id="1457304072" name="Rectangle 6"/>
                <wp:cNvGraphicFramePr/>
                <a:graphic xmlns:a="http://schemas.openxmlformats.org/drawingml/2006/main">
                  <a:graphicData uri="http://schemas.microsoft.com/office/word/2010/wordprocessingShape">
                    <wps:wsp>
                      <wps:cNvSpPr/>
                      <wps:spPr>
                        <a:xfrm>
                          <a:off x="0" y="0"/>
                          <a:ext cx="6019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76600" id="Rectangle 6" o:spid="_x0000_s1026" style="position:absolute;margin-left:237.6pt;margin-top:1.05pt;width:4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" fillcolor="white [3201]" strokecolor="white [3212]" strokeweight="2pt"/>
            </w:pict>
          </mc:Fallback>
        </mc:AlternateContent>
      </w:r>
    </w:p>
    <w:p w14:paraId="5E54F794" w14:textId="1C1E8B2F" w:rsidR="004807D1" w:rsidRPr="004807D1" w:rsidRDefault="00DB31F2" w:rsidP="004807D1">
      <w:pPr>
        <w:rPr>
          <w:rFonts w:ascii="Bookman Old Style" w:hAnsi="Bookman Old Style"/>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38272" behindDoc="0" locked="0" layoutInCell="1" allowOverlap="1" wp14:anchorId="077986A6" wp14:editId="371BC4E0">
                <wp:simplePos x="0" y="0"/>
                <wp:positionH relativeFrom="column">
                  <wp:posOffset>-160020</wp:posOffset>
                </wp:positionH>
                <wp:positionV relativeFrom="paragraph">
                  <wp:posOffset>226695</wp:posOffset>
                </wp:positionV>
                <wp:extent cx="6659880" cy="4572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457200"/>
                        </a:xfrm>
                        <a:prstGeom prst="rect">
                          <a:avLst/>
                        </a:prstGeom>
                        <a:solidFill>
                          <a:srgbClr val="FFFFFF"/>
                        </a:solidFill>
                        <a:ln w="9525">
                          <a:solidFill>
                            <a:srgbClr val="000000"/>
                          </a:solidFill>
                          <a:miter lim="800000"/>
                          <a:headEnd/>
                          <a:tailEnd/>
                        </a:ln>
                      </wps:spPr>
                      <wps:txbx>
                        <w:txbxContent>
                          <w:p w14:paraId="0402F7C6" w14:textId="12A6D851"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DD68DF">
                              <w:rPr>
                                <w:rFonts w:ascii="Cambria Math" w:hAnsi="Cambria Math"/>
                                <w:b/>
                                <w:color w:val="800000"/>
                                <w:sz w:val="36"/>
                                <w:szCs w:val="36"/>
                              </w:rPr>
                              <w:t>Pommard 1</w:t>
                            </w:r>
                            <w:r w:rsidR="00DD68DF" w:rsidRPr="00DD68DF">
                              <w:rPr>
                                <w:rFonts w:ascii="Cambria Math" w:hAnsi="Cambria Math"/>
                                <w:b/>
                                <w:color w:val="800000"/>
                                <w:sz w:val="36"/>
                                <w:szCs w:val="36"/>
                                <w:vertAlign w:val="superscript"/>
                              </w:rPr>
                              <w:t>er</w:t>
                            </w:r>
                            <w:r w:rsidR="00DD68DF">
                              <w:rPr>
                                <w:rFonts w:ascii="Cambria Math" w:hAnsi="Cambria Math"/>
                                <w:b/>
                                <w:color w:val="800000"/>
                                <w:sz w:val="36"/>
                                <w:szCs w:val="36"/>
                              </w:rPr>
                              <w:t xml:space="preserve"> Cru les </w:t>
                            </w:r>
                            <w:r w:rsidR="009E64DF">
                              <w:rPr>
                                <w:rFonts w:ascii="Cambria Math" w:hAnsi="Cambria Math"/>
                                <w:b/>
                                <w:color w:val="800000"/>
                                <w:sz w:val="36"/>
                                <w:szCs w:val="36"/>
                              </w:rPr>
                              <w:t>Chanlins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12.6pt;margin-top:17.85pt;width:524.4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">
                <v:textbox>
                  <w:txbxContent>
                    <w:p w14:paraId="0402F7C6" w14:textId="12A6D851"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Domaine A.F Gros </w:t>
                      </w:r>
                      <w:r w:rsidR="00DD68DF">
                        <w:rPr>
                          <w:rFonts w:ascii="Cambria Math" w:hAnsi="Cambria Math"/>
                          <w:b/>
                          <w:color w:val="800000"/>
                          <w:sz w:val="36"/>
                          <w:szCs w:val="36"/>
                        </w:rPr>
                        <w:t>Pommard 1</w:t>
                      </w:r>
                      <w:r w:rsidR="00DD68DF" w:rsidRPr="00DD68DF">
                        <w:rPr>
                          <w:rFonts w:ascii="Cambria Math" w:hAnsi="Cambria Math"/>
                          <w:b/>
                          <w:color w:val="800000"/>
                          <w:sz w:val="36"/>
                          <w:szCs w:val="36"/>
                          <w:vertAlign w:val="superscript"/>
                        </w:rPr>
                        <w:t>er</w:t>
                      </w:r>
                      <w:r w:rsidR="00DD68DF">
                        <w:rPr>
                          <w:rFonts w:ascii="Cambria Math" w:hAnsi="Cambria Math"/>
                          <w:b/>
                          <w:color w:val="800000"/>
                          <w:sz w:val="36"/>
                          <w:szCs w:val="36"/>
                        </w:rPr>
                        <w:t xml:space="preserve"> Cru les </w:t>
                      </w:r>
                      <w:r w:rsidR="009E64DF">
                        <w:rPr>
                          <w:rFonts w:ascii="Cambria Math" w:hAnsi="Cambria Math"/>
                          <w:b/>
                          <w:color w:val="800000"/>
                          <w:sz w:val="36"/>
                          <w:szCs w:val="36"/>
                        </w:rPr>
                        <w:t>Chanlins</w:t>
                      </w:r>
                    </w:p>
                    <w:p w14:paraId="3BF2157F" w14:textId="79A2E0CC" w:rsidR="00CF3A7F" w:rsidRPr="002F4C17" w:rsidRDefault="00CF3A7F">
                      <w:pPr>
                        <w:rPr>
                          <w:sz w:val="36"/>
                          <w:szCs w:val="36"/>
                        </w:rPr>
                      </w:pPr>
                    </w:p>
                  </w:txbxContent>
                </v:textbox>
                <w10:wrap type="square"/>
              </v:shape>
            </w:pict>
          </mc:Fallback>
        </mc:AlternateContent>
      </w:r>
    </w:p>
    <w:p w14:paraId="7B9DB036" w14:textId="706C8BF3" w:rsidR="004807D1" w:rsidRPr="004807D1" w:rsidRDefault="00B040B7" w:rsidP="004807D1">
      <w:pPr>
        <w:rPr>
          <w:rFonts w:ascii="Bookman Old Style" w:hAnsi="Bookman Old Style"/>
          <w:sz w:val="24"/>
          <w:szCs w:val="24"/>
        </w:rPr>
      </w:pPr>
      <w:r>
        <w:rPr>
          <w:noProof/>
          <w:lang w:eastAsia="fr-FR"/>
        </w:rPr>
        <w:drawing>
          <wp:anchor distT="0" distB="0" distL="114300" distR="114300" simplePos="0" relativeHeight="251693568" behindDoc="1" locked="0" layoutInCell="1" allowOverlap="1" wp14:anchorId="42990D42" wp14:editId="4E3449E6">
            <wp:simplePos x="0" y="0"/>
            <wp:positionH relativeFrom="column">
              <wp:posOffset>-99061</wp:posOffset>
            </wp:positionH>
            <wp:positionV relativeFrom="paragraph">
              <wp:posOffset>602615</wp:posOffset>
            </wp:positionV>
            <wp:extent cx="3096265" cy="2667000"/>
            <wp:effectExtent l="0" t="0" r="8890" b="0"/>
            <wp:wrapNone/>
            <wp:docPr id="8" name="Picture 8" descr="Une image contenant texte, car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e image contenant texte, carte, atlas&#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0925" cy="2671014"/>
                    </a:xfrm>
                    <a:prstGeom prst="rect">
                      <a:avLst/>
                    </a:prstGeom>
                  </pic:spPr>
                </pic:pic>
              </a:graphicData>
            </a:graphic>
            <wp14:sizeRelH relativeFrom="margin">
              <wp14:pctWidth>0</wp14:pctWidth>
            </wp14:sizeRelH>
            <wp14:sizeRelV relativeFrom="margin">
              <wp14:pctHeight>0</wp14:pctHeight>
            </wp14:sizeRelV>
          </wp:anchor>
        </w:drawing>
      </w:r>
      <w:r w:rsidR="00FC7E76" w:rsidRPr="000A647D">
        <w:rPr>
          <w:rFonts w:ascii="Bookman Old Style" w:hAnsi="Bookman Old Style"/>
          <w:b/>
          <w:noProof/>
          <w:color w:val="C00000"/>
          <w:sz w:val="24"/>
          <w:szCs w:val="24"/>
        </w:rPr>
        <mc:AlternateContent>
          <mc:Choice Requires="wps">
            <w:drawing>
              <wp:anchor distT="45720" distB="45720" distL="114300" distR="114300" simplePos="0" relativeHeight="251683328" behindDoc="1" locked="0" layoutInCell="1" allowOverlap="1" wp14:anchorId="14AB930F" wp14:editId="537D90A9">
                <wp:simplePos x="0" y="0"/>
                <wp:positionH relativeFrom="column">
                  <wp:posOffset>3147060</wp:posOffset>
                </wp:positionH>
                <wp:positionV relativeFrom="paragraph">
                  <wp:posOffset>564515</wp:posOffset>
                </wp:positionV>
                <wp:extent cx="3352800" cy="6979920"/>
                <wp:effectExtent l="0" t="0" r="19050" b="11430"/>
                <wp:wrapNone/>
                <wp:docPr id="1930135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979920"/>
                        </a:xfrm>
                        <a:custGeom>
                          <a:avLst/>
                          <a:gdLst>
                            <a:gd name="connsiteX0" fmla="*/ 0 w 2918460"/>
                            <a:gd name="connsiteY0" fmla="*/ 0 h 6743700"/>
                            <a:gd name="connsiteX1" fmla="*/ 2918460 w 2918460"/>
                            <a:gd name="connsiteY1" fmla="*/ 0 h 6743700"/>
                            <a:gd name="connsiteX2" fmla="*/ 2918460 w 2918460"/>
                            <a:gd name="connsiteY2" fmla="*/ 6743700 h 6743700"/>
                            <a:gd name="connsiteX3" fmla="*/ 0 w 2918460"/>
                            <a:gd name="connsiteY3" fmla="*/ 6743700 h 6743700"/>
                            <a:gd name="connsiteX4" fmla="*/ 0 w 2918460"/>
                            <a:gd name="connsiteY4" fmla="*/ 0 h 6743700"/>
                            <a:gd name="connsiteX0" fmla="*/ 0 w 2918460"/>
                            <a:gd name="connsiteY0" fmla="*/ 0 h 6743700"/>
                            <a:gd name="connsiteX1" fmla="*/ 2918460 w 2918460"/>
                            <a:gd name="connsiteY1" fmla="*/ 0 h 6743700"/>
                            <a:gd name="connsiteX2" fmla="*/ 2918460 w 2918460"/>
                            <a:gd name="connsiteY2" fmla="*/ 6743700 h 6743700"/>
                            <a:gd name="connsiteX3" fmla="*/ 1676400 w 2918460"/>
                            <a:gd name="connsiteY3" fmla="*/ 6743700 h 6743700"/>
                            <a:gd name="connsiteX4" fmla="*/ 0 w 2918460"/>
                            <a:gd name="connsiteY4" fmla="*/ 6743700 h 6743700"/>
                            <a:gd name="connsiteX5" fmla="*/ 0 w 2918460"/>
                            <a:gd name="connsiteY5" fmla="*/ 0 h 674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8460" h="6743700">
                              <a:moveTo>
                                <a:pt x="0" y="0"/>
                              </a:moveTo>
                              <a:lnTo>
                                <a:pt x="2918460" y="0"/>
                              </a:lnTo>
                              <a:lnTo>
                                <a:pt x="2918460" y="6743700"/>
                              </a:lnTo>
                              <a:lnTo>
                                <a:pt x="1676400" y="6743700"/>
                              </a:lnTo>
                              <a:lnTo>
                                <a:pt x="0" y="6743700"/>
                              </a:lnTo>
                              <a:lnTo>
                                <a:pt x="0" y="0"/>
                              </a:lnTo>
                              <a:close/>
                            </a:path>
                          </a:pathLst>
                        </a:custGeom>
                        <a:solidFill>
                          <a:srgbClr val="FFFFFF"/>
                        </a:solidFill>
                        <a:ln w="9525">
                          <a:solidFill>
                            <a:srgbClr val="000000"/>
                          </a:solidFill>
                          <a:miter lim="800000"/>
                          <a:headEnd/>
                          <a:tailEnd/>
                        </a:ln>
                      </wps:spPr>
                      <wps:txb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2BFE26D0" w14:textId="77777777" w:rsidR="00DD37B9" w:rsidRPr="009E64DF" w:rsidRDefault="00DD37B9" w:rsidP="00C040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Cs/>
                                <w:color w:val="212121"/>
                                <w:sz w:val="10"/>
                                <w:szCs w:val="10"/>
                                <w:shd w:val="clear" w:color="auto" w:fill="FFFFFF"/>
                              </w:rPr>
                            </w:pPr>
                          </w:p>
                          <w:p w14:paraId="0135B68C" w14:textId="4396A61E" w:rsidR="009E64DF" w:rsidRPr="009E64DF" w:rsidRDefault="009E64DF" w:rsidP="009E64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proofErr w:type="gramStart"/>
                            <w:r w:rsidRPr="009E64DF">
                              <w:rPr>
                                <w:rFonts w:eastAsia="Times New Roman" w:cstheme="minorHAnsi"/>
                                <w:bCs/>
                                <w:color w:val="212121"/>
                                <w:sz w:val="20"/>
                                <w:szCs w:val="20"/>
                                <w:lang w:eastAsia="fr-FR"/>
                              </w:rPr>
                              <w:t>«Les</w:t>
                            </w:r>
                            <w:proofErr w:type="gramEnd"/>
                            <w:r w:rsidRPr="009E64DF">
                              <w:rPr>
                                <w:rFonts w:eastAsia="Times New Roman" w:cstheme="minorHAnsi"/>
                                <w:bCs/>
                                <w:color w:val="212121"/>
                                <w:sz w:val="20"/>
                                <w:szCs w:val="20"/>
                                <w:lang w:eastAsia="fr-FR"/>
                              </w:rPr>
                              <w:t xml:space="preserve"> </w:t>
                            </w:r>
                            <w:proofErr w:type="gramStart"/>
                            <w:r w:rsidRPr="009E64DF">
                              <w:rPr>
                                <w:rFonts w:eastAsia="Times New Roman" w:cstheme="minorHAnsi"/>
                                <w:bCs/>
                                <w:color w:val="212121"/>
                                <w:sz w:val="20"/>
                                <w:szCs w:val="20"/>
                                <w:lang w:eastAsia="fr-FR"/>
                              </w:rPr>
                              <w:t>Chanlins»</w:t>
                            </w:r>
                            <w:proofErr w:type="gramEnd"/>
                            <w:r w:rsidRPr="009E64DF">
                              <w:rPr>
                                <w:rFonts w:eastAsia="Times New Roman" w:cstheme="minorHAnsi"/>
                                <w:bCs/>
                                <w:color w:val="212121"/>
                                <w:sz w:val="20"/>
                                <w:szCs w:val="20"/>
                                <w:lang w:eastAsia="fr-FR"/>
                              </w:rPr>
                              <w:t>, un premier cru qui s’inscrit dans le prolongement de l’appellation Volnay Pitures (anciennement connu sous le nom de Volnay Chanlins) Le vignoble est escarpé et offre plus de calcaire et de cailloux que d'argile</w:t>
                            </w:r>
                            <w:r>
                              <w:rPr>
                                <w:rFonts w:eastAsia="Times New Roman" w:cstheme="minorHAnsi"/>
                                <w:bCs/>
                                <w:color w:val="212121"/>
                                <w:sz w:val="20"/>
                                <w:szCs w:val="20"/>
                                <w:lang w:eastAsia="fr-FR"/>
                              </w:rPr>
                              <w:t xml:space="preserve"> sur une altitude étagée de 230 à 280 mètres. </w:t>
                            </w:r>
                            <w:r w:rsidRPr="009E64DF">
                              <w:rPr>
                                <w:rFonts w:eastAsia="Times New Roman" w:cstheme="minorHAnsi"/>
                                <w:bCs/>
                                <w:color w:val="212121"/>
                                <w:sz w:val="20"/>
                                <w:szCs w:val="20"/>
                                <w:lang w:eastAsia="fr-FR"/>
                              </w:rPr>
                              <w:t>Produisant des vins classiques qui sont généralement généreux et qui vieillissent bien.</w:t>
                            </w:r>
                          </w:p>
                          <w:p w14:paraId="1B58C59D" w14:textId="77777777" w:rsidR="00C040B4" w:rsidRPr="00C040B4" w:rsidRDefault="00C040B4" w:rsidP="00C040B4">
                            <w:pPr>
                              <w:spacing w:after="0"/>
                              <w:jc w:val="center"/>
                              <w:rPr>
                                <w:rFonts w:cstheme="minorHAnsi"/>
                                <w:bCs/>
                                <w:sz w:val="20"/>
                                <w:szCs w:val="20"/>
                              </w:rPr>
                            </w:pPr>
                          </w:p>
                          <w:p w14:paraId="730D8315" w14:textId="77777777"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3B67D7" w:rsidRDefault="00BC139B" w:rsidP="00BC139B">
                            <w:pPr>
                              <w:spacing w:after="0"/>
                              <w:jc w:val="center"/>
                              <w:rPr>
                                <w:sz w:val="16"/>
                                <w:szCs w:val="16"/>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77777777" w:rsidR="00BC139B" w:rsidRDefault="00BC139B" w:rsidP="00BC139B">
                            <w:pPr>
                              <w:spacing w:after="0"/>
                              <w:jc w:val="center"/>
                              <w:rPr>
                                <w:sz w:val="20"/>
                                <w:szCs w:val="20"/>
                              </w:rPr>
                            </w:pPr>
                            <w:r>
                              <w:rPr>
                                <w:sz w:val="20"/>
                                <w:szCs w:val="20"/>
                              </w:rPr>
                              <w:t>Elevage de 12 à 18 mois en cuves céramiques (70%) et en fûts neufs (30%)</w:t>
                            </w:r>
                          </w:p>
                          <w:p w14:paraId="5B19BBE8" w14:textId="341080DB" w:rsidR="003B67D7" w:rsidRPr="000037D8" w:rsidRDefault="003B67D7" w:rsidP="00A04C5D">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930F" id="Zone de texte 2" o:spid="_x0000_s1027" style="position:absolute;margin-left:247.8pt;margin-top:44.45pt;width:264pt;height:549.6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18460,674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" adj="-11796480,,5400" path="m,l2918460,r,6743700l1676400,6743700,,6743700,,xe">
                <v:stroke joinstyle="miter"/>
                <v:formulas/>
                <v:path o:connecttype="custom" o:connectlocs="0,0;3352800,0;3352800,6979920;1925890,6979920;0,6979920;0,0" o:connectangles="0,0,0,0,0,0" textboxrect="0,0,2918460,6743700"/>
                <v:textbo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2BFE26D0" w14:textId="77777777" w:rsidR="00DD37B9" w:rsidRPr="009E64DF" w:rsidRDefault="00DD37B9" w:rsidP="00C040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bCs/>
                          <w:color w:val="212121"/>
                          <w:sz w:val="10"/>
                          <w:szCs w:val="10"/>
                          <w:shd w:val="clear" w:color="auto" w:fill="FFFFFF"/>
                        </w:rPr>
                      </w:pPr>
                    </w:p>
                    <w:p w14:paraId="0135B68C" w14:textId="4396A61E" w:rsidR="009E64DF" w:rsidRPr="009E64DF" w:rsidRDefault="009E64DF" w:rsidP="009E64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Cs/>
                          <w:color w:val="212121"/>
                          <w:sz w:val="20"/>
                          <w:szCs w:val="20"/>
                          <w:lang w:eastAsia="fr-FR"/>
                        </w:rPr>
                      </w:pPr>
                      <w:proofErr w:type="gramStart"/>
                      <w:r w:rsidRPr="009E64DF">
                        <w:rPr>
                          <w:rFonts w:eastAsia="Times New Roman" w:cstheme="minorHAnsi"/>
                          <w:bCs/>
                          <w:color w:val="212121"/>
                          <w:sz w:val="20"/>
                          <w:szCs w:val="20"/>
                          <w:lang w:eastAsia="fr-FR"/>
                        </w:rPr>
                        <w:t>«Les</w:t>
                      </w:r>
                      <w:proofErr w:type="gramEnd"/>
                      <w:r w:rsidRPr="009E64DF">
                        <w:rPr>
                          <w:rFonts w:eastAsia="Times New Roman" w:cstheme="minorHAnsi"/>
                          <w:bCs/>
                          <w:color w:val="212121"/>
                          <w:sz w:val="20"/>
                          <w:szCs w:val="20"/>
                          <w:lang w:eastAsia="fr-FR"/>
                        </w:rPr>
                        <w:t xml:space="preserve"> </w:t>
                      </w:r>
                      <w:proofErr w:type="gramStart"/>
                      <w:r w:rsidRPr="009E64DF">
                        <w:rPr>
                          <w:rFonts w:eastAsia="Times New Roman" w:cstheme="minorHAnsi"/>
                          <w:bCs/>
                          <w:color w:val="212121"/>
                          <w:sz w:val="20"/>
                          <w:szCs w:val="20"/>
                          <w:lang w:eastAsia="fr-FR"/>
                        </w:rPr>
                        <w:t>Chanlins»</w:t>
                      </w:r>
                      <w:proofErr w:type="gramEnd"/>
                      <w:r w:rsidRPr="009E64DF">
                        <w:rPr>
                          <w:rFonts w:eastAsia="Times New Roman" w:cstheme="minorHAnsi"/>
                          <w:bCs/>
                          <w:color w:val="212121"/>
                          <w:sz w:val="20"/>
                          <w:szCs w:val="20"/>
                          <w:lang w:eastAsia="fr-FR"/>
                        </w:rPr>
                        <w:t>, un premier cru qui s’inscrit dans le prolongement de l’appellation Volnay Pitures (anciennement connu sous le nom de Volnay Chanlins) Le vignoble est escarpé et offre plus de calcaire et de cailloux que d'argile</w:t>
                      </w:r>
                      <w:r>
                        <w:rPr>
                          <w:rFonts w:eastAsia="Times New Roman" w:cstheme="minorHAnsi"/>
                          <w:bCs/>
                          <w:color w:val="212121"/>
                          <w:sz w:val="20"/>
                          <w:szCs w:val="20"/>
                          <w:lang w:eastAsia="fr-FR"/>
                        </w:rPr>
                        <w:t xml:space="preserve"> sur une altitude étagée de 230 à 280 mètres. </w:t>
                      </w:r>
                      <w:r w:rsidRPr="009E64DF">
                        <w:rPr>
                          <w:rFonts w:eastAsia="Times New Roman" w:cstheme="minorHAnsi"/>
                          <w:bCs/>
                          <w:color w:val="212121"/>
                          <w:sz w:val="20"/>
                          <w:szCs w:val="20"/>
                          <w:lang w:eastAsia="fr-FR"/>
                        </w:rPr>
                        <w:t>Produisant des vins classiques qui sont généralement généreux et qui vieillissent bien.</w:t>
                      </w:r>
                    </w:p>
                    <w:p w14:paraId="1B58C59D" w14:textId="77777777" w:rsidR="00C040B4" w:rsidRPr="00C040B4" w:rsidRDefault="00C040B4" w:rsidP="00C040B4">
                      <w:pPr>
                        <w:spacing w:after="0"/>
                        <w:jc w:val="center"/>
                        <w:rPr>
                          <w:rFonts w:cstheme="minorHAnsi"/>
                          <w:bCs/>
                          <w:sz w:val="20"/>
                          <w:szCs w:val="20"/>
                        </w:rPr>
                      </w:pPr>
                    </w:p>
                    <w:p w14:paraId="730D8315" w14:textId="77777777"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3B67D7" w:rsidRDefault="00BC139B" w:rsidP="00BC139B">
                      <w:pPr>
                        <w:spacing w:after="0"/>
                        <w:jc w:val="center"/>
                        <w:rPr>
                          <w:sz w:val="16"/>
                          <w:szCs w:val="16"/>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77777777" w:rsidR="00BC139B" w:rsidRDefault="00BC139B" w:rsidP="00BC139B">
                      <w:pPr>
                        <w:spacing w:after="0"/>
                        <w:jc w:val="center"/>
                        <w:rPr>
                          <w:sz w:val="20"/>
                          <w:szCs w:val="20"/>
                        </w:rPr>
                      </w:pPr>
                      <w:r>
                        <w:rPr>
                          <w:sz w:val="20"/>
                          <w:szCs w:val="20"/>
                        </w:rPr>
                        <w:t>Elevage de 12 à 18 mois en cuves céramiques (70%) et en fûts neufs (30%)</w:t>
                      </w:r>
                    </w:p>
                    <w:p w14:paraId="5B19BBE8" w14:textId="341080DB" w:rsidR="003B67D7" w:rsidRPr="000037D8" w:rsidRDefault="003B67D7" w:rsidP="00A04C5D">
                      <w:pPr>
                        <w:spacing w:after="0"/>
                        <w:rPr>
                          <w:sz w:val="20"/>
                          <w:szCs w:val="20"/>
                        </w:rPr>
                      </w:pPr>
                    </w:p>
                  </w:txbxContent>
                </v:textbox>
              </v:shape>
            </w:pict>
          </mc:Fallback>
        </mc:AlternateContent>
      </w:r>
    </w:p>
    <w:p w14:paraId="5A8391B1" w14:textId="2189453E" w:rsidR="004807D1" w:rsidRPr="004807D1" w:rsidRDefault="00B040B7" w:rsidP="004807D1">
      <w:pPr>
        <w:rPr>
          <w:rFonts w:ascii="Bookman Old Style" w:hAnsi="Bookman Old Style"/>
          <w:sz w:val="24"/>
          <w:szCs w:val="24"/>
        </w:rPr>
      </w:pPr>
      <w:r>
        <w:rPr>
          <w:noProof/>
          <w:lang w:eastAsia="fr-FR"/>
        </w:rPr>
        <mc:AlternateContent>
          <mc:Choice Requires="wps">
            <w:drawing>
              <wp:anchor distT="0" distB="0" distL="114300" distR="114300" simplePos="0" relativeHeight="251692544" behindDoc="0" locked="0" layoutInCell="1" allowOverlap="1" wp14:anchorId="131806B5" wp14:editId="560D1039">
                <wp:simplePos x="0" y="0"/>
                <wp:positionH relativeFrom="column">
                  <wp:posOffset>-267017</wp:posOffset>
                </wp:positionH>
                <wp:positionV relativeFrom="paragraph">
                  <wp:posOffset>190817</wp:posOffset>
                </wp:positionV>
                <wp:extent cx="152677" cy="261540"/>
                <wp:effectExtent l="21907" t="73343" r="0" b="40957"/>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44509" flipH="1">
                          <a:off x="0" y="0"/>
                          <a:ext cx="152677" cy="261540"/>
                        </a:xfrm>
                        <a:prstGeom prst="downArrow">
                          <a:avLst>
                            <a:gd name="adj1" fmla="val 50000"/>
                            <a:gd name="adj2" fmla="val 41728"/>
                          </a:avLst>
                        </a:prstGeom>
                        <a:solidFill>
                          <a:srgbClr val="FF0000"/>
                        </a:solidFill>
                        <a:ln w="9525">
                          <a:solidFill>
                            <a:sysClr val="windowText" lastClr="000000"/>
                          </a:solid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type w14:anchorId="7BBF2D1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1pt;margin-top:15pt;width:12pt;height:20.6pt;rotation:3009731fd;flip:x;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" adj="16338" fillcolor="red" strokecolor="windowText"/>
            </w:pict>
          </mc:Fallback>
        </mc:AlternateContent>
      </w:r>
    </w:p>
    <w:p w14:paraId="3383E98B" w14:textId="60338AAA" w:rsidR="004807D1" w:rsidRPr="004807D1" w:rsidRDefault="004807D1" w:rsidP="004807D1">
      <w:pPr>
        <w:rPr>
          <w:rFonts w:ascii="Bookman Old Style" w:hAnsi="Bookman Old Style"/>
          <w:sz w:val="24"/>
          <w:szCs w:val="24"/>
        </w:rPr>
      </w:pPr>
    </w:p>
    <w:p w14:paraId="21C9A70A" w14:textId="272F1DFC" w:rsidR="004807D1" w:rsidRPr="004807D1" w:rsidRDefault="004807D1" w:rsidP="004807D1">
      <w:pPr>
        <w:rPr>
          <w:rFonts w:ascii="Bookman Old Style" w:hAnsi="Bookman Old Style"/>
          <w:sz w:val="24"/>
          <w:szCs w:val="24"/>
        </w:rPr>
      </w:pPr>
    </w:p>
    <w:p w14:paraId="0CB81AD8" w14:textId="39F25A91" w:rsidR="004807D1" w:rsidRPr="004807D1" w:rsidRDefault="004807D1" w:rsidP="004807D1">
      <w:pPr>
        <w:rPr>
          <w:rFonts w:ascii="Bookman Old Style" w:hAnsi="Bookman Old Style"/>
          <w:sz w:val="24"/>
          <w:szCs w:val="24"/>
        </w:rPr>
      </w:pPr>
    </w:p>
    <w:p w14:paraId="7BDCC9AA" w14:textId="0D712443" w:rsidR="004807D1" w:rsidRPr="004807D1" w:rsidRDefault="004807D1" w:rsidP="004807D1">
      <w:pPr>
        <w:rPr>
          <w:rFonts w:ascii="Bookman Old Style" w:hAnsi="Bookman Old Style"/>
          <w:sz w:val="24"/>
          <w:szCs w:val="24"/>
        </w:rPr>
      </w:pPr>
    </w:p>
    <w:p w14:paraId="2DC25CA4" w14:textId="624A3976" w:rsidR="00BC139B" w:rsidRPr="00BC139B" w:rsidRDefault="00BC139B" w:rsidP="004807D1">
      <w:pPr>
        <w:jc w:val="right"/>
        <w:rPr>
          <w:rFonts w:ascii="Bookman Old Style" w:hAnsi="Bookman Old Style"/>
          <w:sz w:val="10"/>
          <w:szCs w:val="10"/>
        </w:rPr>
      </w:pPr>
    </w:p>
    <w:p w14:paraId="65C97626" w14:textId="14A1BA69" w:rsidR="004807D1" w:rsidRPr="004807D1" w:rsidRDefault="004807D1" w:rsidP="004807D1">
      <w:pPr>
        <w:jc w:val="right"/>
        <w:rPr>
          <w:rFonts w:ascii="Bookman Old Style" w:hAnsi="Bookman Old Style"/>
          <w:sz w:val="24"/>
          <w:szCs w:val="24"/>
        </w:rPr>
      </w:pPr>
    </w:p>
    <w:p w14:paraId="62FACEAC" w14:textId="0E2245EA" w:rsidR="004807D1" w:rsidRPr="004807D1" w:rsidRDefault="00FC7E76" w:rsidP="004807D1">
      <w:pPr>
        <w:rPr>
          <w:rFonts w:ascii="Bookman Old Style" w:hAnsi="Bookman Old Style"/>
          <w:sz w:val="24"/>
          <w:szCs w:val="24"/>
        </w:rPr>
      </w:pPr>
      <w:r>
        <w:rPr>
          <w:rFonts w:ascii="Bookman Old Style" w:hAnsi="Bookman Old Style"/>
          <w:b/>
          <w:noProof/>
          <w:color w:val="C00000"/>
          <w:sz w:val="24"/>
          <w:szCs w:val="24"/>
        </w:rPr>
        <w:drawing>
          <wp:anchor distT="0" distB="0" distL="114300" distR="114300" simplePos="0" relativeHeight="251667456" behindDoc="1" locked="0" layoutInCell="1" allowOverlap="1" wp14:anchorId="18180E54" wp14:editId="5A2CB7F0">
            <wp:simplePos x="0" y="0"/>
            <wp:positionH relativeFrom="column">
              <wp:posOffset>739140</wp:posOffset>
            </wp:positionH>
            <wp:positionV relativeFrom="paragraph">
              <wp:posOffset>2955925</wp:posOffset>
            </wp:positionV>
            <wp:extent cx="2179320" cy="1631158"/>
            <wp:effectExtent l="0" t="0" r="0" b="7620"/>
            <wp:wrapNone/>
            <wp:docPr id="1427736005" name="Image 8" descr="Une image contenant paysage, plein air, agricultu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6005" name="Image 8" descr="Une image contenant paysage, plein air, agriculture, herb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2179320" cy="1631158"/>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color w:val="C00000"/>
          <w:sz w:val="24"/>
          <w:szCs w:val="24"/>
        </w:rPr>
        <w:drawing>
          <wp:anchor distT="0" distB="0" distL="114300" distR="114300" simplePos="0" relativeHeight="251689472" behindDoc="1" locked="0" layoutInCell="1" allowOverlap="1" wp14:anchorId="4B063C45" wp14:editId="1336A798">
            <wp:simplePos x="0" y="0"/>
            <wp:positionH relativeFrom="column">
              <wp:posOffset>-159385</wp:posOffset>
            </wp:positionH>
            <wp:positionV relativeFrom="paragraph">
              <wp:posOffset>410845</wp:posOffset>
            </wp:positionV>
            <wp:extent cx="1870066" cy="2487930"/>
            <wp:effectExtent l="0" t="0" r="0" b="7620"/>
            <wp:wrapNone/>
            <wp:docPr id="633639206" name="Image 7" descr="Une image contenant intérieur, sol, tonneau,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9206" name="Image 7" descr="Une image contenant intérieur, sol, tonneau, mur&#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1870066" cy="2487930"/>
                    </a:xfrm>
                    <a:prstGeom prst="rect">
                      <a:avLst/>
                    </a:prstGeom>
                  </pic:spPr>
                </pic:pic>
              </a:graphicData>
            </a:graphic>
            <wp14:sizeRelH relativeFrom="margin">
              <wp14:pctWidth>0</wp14:pctWidth>
            </wp14:sizeRelH>
            <wp14:sizeRelV relativeFrom="margin">
              <wp14:pctHeight>0</wp14:pctHeight>
            </wp14:sizeRelV>
          </wp:anchor>
        </w:drawing>
      </w:r>
    </w:p>
    <w:sectPr w:rsidR="004807D1" w:rsidRPr="004807D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37D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A647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9185E"/>
    <w:rsid w:val="001941F7"/>
    <w:rsid w:val="00195116"/>
    <w:rsid w:val="001A11AE"/>
    <w:rsid w:val="001A55F4"/>
    <w:rsid w:val="001B5659"/>
    <w:rsid w:val="001C04AD"/>
    <w:rsid w:val="001E56C7"/>
    <w:rsid w:val="001F7A43"/>
    <w:rsid w:val="002123A4"/>
    <w:rsid w:val="00232097"/>
    <w:rsid w:val="00234048"/>
    <w:rsid w:val="002346A1"/>
    <w:rsid w:val="00237479"/>
    <w:rsid w:val="00245125"/>
    <w:rsid w:val="00245418"/>
    <w:rsid w:val="0025593C"/>
    <w:rsid w:val="002566EC"/>
    <w:rsid w:val="002742BC"/>
    <w:rsid w:val="002B10F2"/>
    <w:rsid w:val="002B6424"/>
    <w:rsid w:val="002C0019"/>
    <w:rsid w:val="002D303D"/>
    <w:rsid w:val="002F3E93"/>
    <w:rsid w:val="002F4C17"/>
    <w:rsid w:val="00301A48"/>
    <w:rsid w:val="00301F3D"/>
    <w:rsid w:val="00307479"/>
    <w:rsid w:val="00311457"/>
    <w:rsid w:val="00312432"/>
    <w:rsid w:val="003137B5"/>
    <w:rsid w:val="0031470D"/>
    <w:rsid w:val="00315D34"/>
    <w:rsid w:val="003169CC"/>
    <w:rsid w:val="00327636"/>
    <w:rsid w:val="00345678"/>
    <w:rsid w:val="0034608F"/>
    <w:rsid w:val="00347493"/>
    <w:rsid w:val="003569F0"/>
    <w:rsid w:val="00366E6E"/>
    <w:rsid w:val="00370DD7"/>
    <w:rsid w:val="003771C9"/>
    <w:rsid w:val="00382335"/>
    <w:rsid w:val="003A3F01"/>
    <w:rsid w:val="003B67D7"/>
    <w:rsid w:val="003C63B4"/>
    <w:rsid w:val="003E7DD1"/>
    <w:rsid w:val="00400691"/>
    <w:rsid w:val="00400D36"/>
    <w:rsid w:val="004046A5"/>
    <w:rsid w:val="00411D15"/>
    <w:rsid w:val="004306A0"/>
    <w:rsid w:val="0043295D"/>
    <w:rsid w:val="0043300B"/>
    <w:rsid w:val="0044457D"/>
    <w:rsid w:val="00445B5B"/>
    <w:rsid w:val="0044763F"/>
    <w:rsid w:val="00457A03"/>
    <w:rsid w:val="00457DCB"/>
    <w:rsid w:val="00465D89"/>
    <w:rsid w:val="004763CC"/>
    <w:rsid w:val="004807D1"/>
    <w:rsid w:val="00481B78"/>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16D01"/>
    <w:rsid w:val="006317FB"/>
    <w:rsid w:val="00644042"/>
    <w:rsid w:val="00652825"/>
    <w:rsid w:val="006668A2"/>
    <w:rsid w:val="006718FF"/>
    <w:rsid w:val="00676D73"/>
    <w:rsid w:val="0068105D"/>
    <w:rsid w:val="0069376A"/>
    <w:rsid w:val="006A0ABC"/>
    <w:rsid w:val="006A4169"/>
    <w:rsid w:val="006A793B"/>
    <w:rsid w:val="006B5BB6"/>
    <w:rsid w:val="006B71BE"/>
    <w:rsid w:val="006C25F3"/>
    <w:rsid w:val="006C4B43"/>
    <w:rsid w:val="006F3442"/>
    <w:rsid w:val="006F4173"/>
    <w:rsid w:val="006F4330"/>
    <w:rsid w:val="006F60C0"/>
    <w:rsid w:val="0070320B"/>
    <w:rsid w:val="00707F1F"/>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236F"/>
    <w:rsid w:val="007C50E4"/>
    <w:rsid w:val="007C7691"/>
    <w:rsid w:val="00804B1F"/>
    <w:rsid w:val="00813D3E"/>
    <w:rsid w:val="00834000"/>
    <w:rsid w:val="00840B02"/>
    <w:rsid w:val="008431B4"/>
    <w:rsid w:val="008456EF"/>
    <w:rsid w:val="00891AEF"/>
    <w:rsid w:val="008A534C"/>
    <w:rsid w:val="008A53A9"/>
    <w:rsid w:val="008A7146"/>
    <w:rsid w:val="008B2F62"/>
    <w:rsid w:val="008C14E5"/>
    <w:rsid w:val="008C1DB5"/>
    <w:rsid w:val="008D5DD6"/>
    <w:rsid w:val="008E01D2"/>
    <w:rsid w:val="008E2309"/>
    <w:rsid w:val="008F4EF4"/>
    <w:rsid w:val="008F72AF"/>
    <w:rsid w:val="00900CC1"/>
    <w:rsid w:val="00906C3F"/>
    <w:rsid w:val="00917D23"/>
    <w:rsid w:val="0093324D"/>
    <w:rsid w:val="00945FAE"/>
    <w:rsid w:val="0095033B"/>
    <w:rsid w:val="009535D9"/>
    <w:rsid w:val="00955880"/>
    <w:rsid w:val="00957C7F"/>
    <w:rsid w:val="00965CD2"/>
    <w:rsid w:val="0097797E"/>
    <w:rsid w:val="009949BC"/>
    <w:rsid w:val="009B1D21"/>
    <w:rsid w:val="009C4258"/>
    <w:rsid w:val="009C5D67"/>
    <w:rsid w:val="009D19B1"/>
    <w:rsid w:val="009D358C"/>
    <w:rsid w:val="009E1339"/>
    <w:rsid w:val="009E423C"/>
    <w:rsid w:val="009E6381"/>
    <w:rsid w:val="009E64DF"/>
    <w:rsid w:val="00A0406C"/>
    <w:rsid w:val="00A049BE"/>
    <w:rsid w:val="00A04C5D"/>
    <w:rsid w:val="00A11B67"/>
    <w:rsid w:val="00A162F8"/>
    <w:rsid w:val="00A232AE"/>
    <w:rsid w:val="00A25198"/>
    <w:rsid w:val="00A30643"/>
    <w:rsid w:val="00A57F8E"/>
    <w:rsid w:val="00A65527"/>
    <w:rsid w:val="00A662BD"/>
    <w:rsid w:val="00A66785"/>
    <w:rsid w:val="00A83AA4"/>
    <w:rsid w:val="00A85951"/>
    <w:rsid w:val="00AA2371"/>
    <w:rsid w:val="00AA4F2C"/>
    <w:rsid w:val="00AB2EFD"/>
    <w:rsid w:val="00AC12CB"/>
    <w:rsid w:val="00AD4BC2"/>
    <w:rsid w:val="00AD6AA3"/>
    <w:rsid w:val="00AD6B88"/>
    <w:rsid w:val="00AF1D35"/>
    <w:rsid w:val="00AF3FDE"/>
    <w:rsid w:val="00AF43C2"/>
    <w:rsid w:val="00B03758"/>
    <w:rsid w:val="00B040B7"/>
    <w:rsid w:val="00B05983"/>
    <w:rsid w:val="00B072C4"/>
    <w:rsid w:val="00B2104F"/>
    <w:rsid w:val="00B21EB8"/>
    <w:rsid w:val="00B36975"/>
    <w:rsid w:val="00B418B5"/>
    <w:rsid w:val="00B53C06"/>
    <w:rsid w:val="00B5441D"/>
    <w:rsid w:val="00B55815"/>
    <w:rsid w:val="00B82BE3"/>
    <w:rsid w:val="00BA1EAB"/>
    <w:rsid w:val="00BC139B"/>
    <w:rsid w:val="00BC1A53"/>
    <w:rsid w:val="00BD4216"/>
    <w:rsid w:val="00BE12FC"/>
    <w:rsid w:val="00C040B4"/>
    <w:rsid w:val="00C156EB"/>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45ED"/>
    <w:rsid w:val="00D17421"/>
    <w:rsid w:val="00D257CC"/>
    <w:rsid w:val="00D35B7F"/>
    <w:rsid w:val="00D3653A"/>
    <w:rsid w:val="00D403DF"/>
    <w:rsid w:val="00D40CC4"/>
    <w:rsid w:val="00D47867"/>
    <w:rsid w:val="00D536AD"/>
    <w:rsid w:val="00D67BAF"/>
    <w:rsid w:val="00D86CCA"/>
    <w:rsid w:val="00D91630"/>
    <w:rsid w:val="00DA1074"/>
    <w:rsid w:val="00DA2F32"/>
    <w:rsid w:val="00DB01B6"/>
    <w:rsid w:val="00DB31F2"/>
    <w:rsid w:val="00DC44EE"/>
    <w:rsid w:val="00DC5D22"/>
    <w:rsid w:val="00DC64AD"/>
    <w:rsid w:val="00DD345A"/>
    <w:rsid w:val="00DD37B9"/>
    <w:rsid w:val="00DD4CF3"/>
    <w:rsid w:val="00DD68DF"/>
    <w:rsid w:val="00DE521A"/>
    <w:rsid w:val="00DE6D84"/>
    <w:rsid w:val="00DF0D0C"/>
    <w:rsid w:val="00E011EC"/>
    <w:rsid w:val="00E12F9F"/>
    <w:rsid w:val="00E312F6"/>
    <w:rsid w:val="00E337C7"/>
    <w:rsid w:val="00E342EA"/>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21E70"/>
    <w:rsid w:val="00F33282"/>
    <w:rsid w:val="00F379FD"/>
    <w:rsid w:val="00F44DFB"/>
    <w:rsid w:val="00F7470F"/>
    <w:rsid w:val="00F75BE5"/>
    <w:rsid w:val="00F93FBA"/>
    <w:rsid w:val="00F95ECB"/>
    <w:rsid w:val="00FB1B1C"/>
    <w:rsid w:val="00FC0E21"/>
    <w:rsid w:val="00FC5BB0"/>
    <w:rsid w:val="00FC7E76"/>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6E9063DD-7898-478C-AE78-5ED0F6E8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15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352561837">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63408408">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4E51-6568-4D75-B735-BAB274FD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Words>
  <Characters>23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3</cp:revision>
  <cp:lastPrinted>2019-02-12T23:04:00Z</cp:lastPrinted>
  <dcterms:created xsi:type="dcterms:W3CDTF">2025-10-02T08:16:00Z</dcterms:created>
  <dcterms:modified xsi:type="dcterms:W3CDTF">2025-10-02T08:18:00Z</dcterms:modified>
</cp:coreProperties>
</file>