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22470" w:rsidP="009B1D21">
      <w:pPr>
        <w:spacing w:after="0"/>
        <w:jc w:val="center"/>
        <w:rPr>
          <w:rFonts w:ascii="Cambria Math" w:hAnsi="Cambria Math"/>
          <w:b/>
          <w:color w:val="800000"/>
          <w:sz w:val="48"/>
          <w:szCs w:val="48"/>
        </w:rPr>
      </w:pPr>
      <w:r w:rsidRPr="00E51F6E">
        <w:rPr>
          <w:rFonts w:ascii="Cambria Math" w:hAnsi="Cambria Math"/>
          <w:b/>
          <w:color w:val="800000"/>
          <w:sz w:val="48"/>
          <w:szCs w:val="48"/>
        </w:rPr>
        <w:t>BOURGOGNE HAUTES CÔTES DE NUITS</w:t>
      </w:r>
    </w:p>
    <w:p w:rsid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P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Pr="00F611C2" w:rsidRDefault="00E51F6E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185160" cy="2260874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12" cy="225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21" w:rsidRPr="002A780F" w:rsidRDefault="00E51F6E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2A780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085BAA" w:rsidRPr="00085BAA" w:rsidRDefault="00085BAA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4D6C4A" w:rsidRPr="00085BAA" w:rsidRDefault="00002168" w:rsidP="009B1D2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>Cette parcelle de vigne de 2.2328 Ha, située en plein cœur de la Côte de Nuits sur la commune d’Arcenant, a été plantée en Pinot Noir sur sa surface totale</w:t>
      </w:r>
      <w:r w:rsidR="00E51F6E">
        <w:rPr>
          <w:rFonts w:ascii="Bookman Old Style" w:hAnsi="Bookman Old Style"/>
          <w:sz w:val="20"/>
          <w:szCs w:val="20"/>
        </w:rPr>
        <w:t>,</w:t>
      </w:r>
      <w:r w:rsidRPr="00085BAA">
        <w:rPr>
          <w:rFonts w:ascii="Bookman Old Style" w:hAnsi="Bookman Old Style"/>
          <w:sz w:val="20"/>
          <w:szCs w:val="20"/>
        </w:rPr>
        <w:t xml:space="preserve"> par</w:t>
      </w:r>
      <w:r w:rsidR="001B5659" w:rsidRPr="00085BAA">
        <w:rPr>
          <w:rFonts w:ascii="Bookman Old Style" w:hAnsi="Bookman Old Style"/>
          <w:sz w:val="20"/>
          <w:szCs w:val="20"/>
        </w:rPr>
        <w:t xml:space="preserve"> Jean Gros, le grand-</w:t>
      </w:r>
      <w:r w:rsidRPr="00085BAA">
        <w:rPr>
          <w:rFonts w:ascii="Bookman Old Style" w:hAnsi="Bookman Old Style"/>
          <w:sz w:val="20"/>
          <w:szCs w:val="20"/>
        </w:rPr>
        <w:t xml:space="preserve">père </w:t>
      </w:r>
      <w:r w:rsidR="001B5659" w:rsidRPr="00085BAA">
        <w:rPr>
          <w:rFonts w:ascii="Bookman Old Style" w:hAnsi="Bookman Old Style"/>
          <w:sz w:val="20"/>
          <w:szCs w:val="20"/>
        </w:rPr>
        <w:t xml:space="preserve">maternel </w:t>
      </w:r>
      <w:r w:rsidRPr="00085BAA">
        <w:rPr>
          <w:rFonts w:ascii="Bookman Old Style" w:hAnsi="Bookman Old Style"/>
          <w:sz w:val="20"/>
          <w:szCs w:val="20"/>
        </w:rPr>
        <w:t xml:space="preserve">de Caroline et Mathias </w:t>
      </w:r>
      <w:r w:rsidR="00E51F6E">
        <w:rPr>
          <w:rFonts w:ascii="Bookman Old Style" w:hAnsi="Bookman Old Style"/>
          <w:sz w:val="20"/>
          <w:szCs w:val="20"/>
        </w:rPr>
        <w:t>en 1973 et produit un vin rouge</w:t>
      </w:r>
      <w:r w:rsidR="000C711C">
        <w:rPr>
          <w:rFonts w:ascii="Bookman Old Style" w:hAnsi="Bookman Old Style"/>
          <w:sz w:val="20"/>
          <w:szCs w:val="20"/>
        </w:rPr>
        <w:t>.</w:t>
      </w:r>
    </w:p>
    <w:p w:rsidR="004D6C4A" w:rsidRPr="00085BAA" w:rsidRDefault="00002168" w:rsidP="009B1D2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 xml:space="preserve">Un choix technique et précis de plantation en vignes </w:t>
      </w:r>
      <w:r w:rsidR="0025593C" w:rsidRPr="00085BAA">
        <w:rPr>
          <w:rFonts w:ascii="Bookman Old Style" w:hAnsi="Bookman Old Style"/>
          <w:sz w:val="20"/>
          <w:szCs w:val="20"/>
        </w:rPr>
        <w:t>haute (1m80) et large (</w:t>
      </w:r>
      <w:r w:rsidR="001B5659" w:rsidRPr="00085BAA">
        <w:rPr>
          <w:rFonts w:ascii="Bookman Old Style" w:hAnsi="Bookman Old Style"/>
          <w:sz w:val="20"/>
          <w:szCs w:val="20"/>
        </w:rPr>
        <w:t>2</w:t>
      </w:r>
      <w:r w:rsidR="004D6C4A" w:rsidRPr="00085BAA">
        <w:rPr>
          <w:rFonts w:ascii="Bookman Old Style" w:hAnsi="Bookman Old Style"/>
          <w:sz w:val="20"/>
          <w:szCs w:val="20"/>
        </w:rPr>
        <w:t>m50 en</w:t>
      </w:r>
      <w:r w:rsidR="0025593C" w:rsidRPr="00085BAA">
        <w:rPr>
          <w:rFonts w:ascii="Bookman Old Style" w:hAnsi="Bookman Old Style"/>
          <w:sz w:val="20"/>
          <w:szCs w:val="20"/>
        </w:rPr>
        <w:t>tre chaque rang</w:t>
      </w:r>
      <w:r w:rsidR="004D6C4A" w:rsidRPr="00085BAA">
        <w:rPr>
          <w:rFonts w:ascii="Bookman Old Style" w:hAnsi="Bookman Old Style"/>
          <w:sz w:val="20"/>
          <w:szCs w:val="20"/>
        </w:rPr>
        <w:t xml:space="preserve">) permet une meilleure maturation des raisins. Densité de plantation : 4000 pieds de vigne à l’hectare </w:t>
      </w:r>
      <w:r w:rsidR="0025593C" w:rsidRPr="00085BAA">
        <w:rPr>
          <w:rFonts w:ascii="Bookman Old Style" w:hAnsi="Bookman Old Style"/>
          <w:sz w:val="20"/>
          <w:szCs w:val="20"/>
        </w:rPr>
        <w:t>(</w:t>
      </w:r>
      <w:r w:rsidR="004D6C4A" w:rsidRPr="00085BAA">
        <w:rPr>
          <w:rFonts w:ascii="Bookman Old Style" w:hAnsi="Bookman Old Style"/>
          <w:sz w:val="20"/>
          <w:szCs w:val="20"/>
        </w:rPr>
        <w:t>contre 10 000 pour des vignes basses</w:t>
      </w:r>
      <w:r w:rsidR="001B5659" w:rsidRPr="00085BAA">
        <w:rPr>
          <w:rFonts w:ascii="Bookman Old Style" w:hAnsi="Bookman Old Style"/>
          <w:sz w:val="20"/>
          <w:szCs w:val="20"/>
        </w:rPr>
        <w:t>)</w:t>
      </w:r>
      <w:r w:rsidR="004D6C4A" w:rsidRPr="00085BAA">
        <w:rPr>
          <w:rFonts w:ascii="Bookman Old Style" w:hAnsi="Bookman Old Style"/>
          <w:sz w:val="20"/>
          <w:szCs w:val="20"/>
        </w:rPr>
        <w:t>.</w:t>
      </w:r>
    </w:p>
    <w:p w:rsidR="004D6C4A" w:rsidRPr="00085BAA" w:rsidRDefault="001B5659" w:rsidP="009B1D2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>La vigne est plantée sur un coteau</w:t>
      </w:r>
      <w:r w:rsidR="0025593C" w:rsidRPr="00085BAA">
        <w:rPr>
          <w:rFonts w:ascii="Bookman Old Style" w:hAnsi="Bookman Old Style"/>
          <w:sz w:val="20"/>
          <w:szCs w:val="20"/>
        </w:rPr>
        <w:t>, la partie la plus en altitude de l’appellation (qui oscille entre 275 m et 480 m d’altitude) L</w:t>
      </w:r>
      <w:r w:rsidR="004D6C4A" w:rsidRPr="00085BAA">
        <w:rPr>
          <w:rFonts w:ascii="Bookman Old Style" w:hAnsi="Bookman Old Style"/>
          <w:sz w:val="20"/>
          <w:szCs w:val="20"/>
        </w:rPr>
        <w:t>’engazonnement entre les rangs permet l’implan</w:t>
      </w:r>
      <w:r w:rsidRPr="00085BAA">
        <w:rPr>
          <w:rFonts w:ascii="Bookman Old Style" w:hAnsi="Bookman Old Style"/>
          <w:sz w:val="20"/>
          <w:szCs w:val="20"/>
        </w:rPr>
        <w:t>tation de nos</w:t>
      </w:r>
      <w:r w:rsidR="004D6C4A" w:rsidRPr="00085BAA">
        <w:rPr>
          <w:rFonts w:ascii="Bookman Old Style" w:hAnsi="Bookman Old Style"/>
          <w:sz w:val="20"/>
          <w:szCs w:val="20"/>
        </w:rPr>
        <w:t xml:space="preserve"> ceps sur des pentes importantes sans risque d’érosion</w:t>
      </w:r>
      <w:r w:rsidRPr="00085BAA">
        <w:rPr>
          <w:rFonts w:ascii="Bookman Old Style" w:hAnsi="Bookman Old Style"/>
          <w:sz w:val="20"/>
          <w:szCs w:val="20"/>
        </w:rPr>
        <w:t>.</w:t>
      </w:r>
    </w:p>
    <w:p w:rsidR="0025593C" w:rsidRDefault="009B1D21" w:rsidP="000C711C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 xml:space="preserve"> </w:t>
      </w:r>
      <w:r w:rsidR="004D6C4A" w:rsidRPr="00085BAA">
        <w:rPr>
          <w:rFonts w:ascii="Bookman Old Style" w:hAnsi="Bookman Old Style"/>
          <w:sz w:val="20"/>
          <w:szCs w:val="20"/>
        </w:rPr>
        <w:t xml:space="preserve">Une </w:t>
      </w:r>
      <w:r w:rsidR="0025593C" w:rsidRPr="00085BAA">
        <w:rPr>
          <w:rFonts w:ascii="Bookman Old Style" w:hAnsi="Bookman Old Style"/>
          <w:sz w:val="20"/>
          <w:szCs w:val="20"/>
        </w:rPr>
        <w:t>superficie totale de produc</w:t>
      </w:r>
      <w:r w:rsidR="004D6C4A" w:rsidRPr="00085BAA">
        <w:rPr>
          <w:rFonts w:ascii="Bookman Old Style" w:hAnsi="Bookman Old Style"/>
          <w:sz w:val="20"/>
          <w:szCs w:val="20"/>
        </w:rPr>
        <w:t>t</w:t>
      </w:r>
      <w:r w:rsidR="00775761">
        <w:rPr>
          <w:rFonts w:ascii="Bookman Old Style" w:hAnsi="Bookman Old Style"/>
          <w:sz w:val="20"/>
          <w:szCs w:val="20"/>
        </w:rPr>
        <w:t>ion pour cette appellation sur 6</w:t>
      </w:r>
      <w:r w:rsidR="004D6C4A" w:rsidRPr="00085BAA">
        <w:rPr>
          <w:rFonts w:ascii="Bookman Old Style" w:hAnsi="Bookman Old Style"/>
          <w:sz w:val="20"/>
          <w:szCs w:val="20"/>
        </w:rPr>
        <w:t xml:space="preserve">80 Ha </w:t>
      </w:r>
      <w:r w:rsidR="00775761">
        <w:rPr>
          <w:rFonts w:ascii="Bookman Old Style" w:hAnsi="Bookman Old Style"/>
          <w:sz w:val="20"/>
          <w:szCs w:val="20"/>
        </w:rPr>
        <w:t>dont</w:t>
      </w:r>
      <w:r w:rsidR="004D6C4A" w:rsidRPr="00085BAA">
        <w:rPr>
          <w:rFonts w:ascii="Bookman Old Style" w:hAnsi="Bookman Old Style"/>
          <w:sz w:val="20"/>
          <w:szCs w:val="20"/>
        </w:rPr>
        <w:t xml:space="preserve"> p</w:t>
      </w:r>
      <w:r w:rsidR="00775761">
        <w:rPr>
          <w:rFonts w:ascii="Bookman Old Style" w:hAnsi="Bookman Old Style"/>
          <w:sz w:val="20"/>
          <w:szCs w:val="20"/>
        </w:rPr>
        <w:t>rès</w:t>
      </w:r>
      <w:r w:rsidR="00813D3E">
        <w:rPr>
          <w:rFonts w:ascii="Bookman Old Style" w:hAnsi="Bookman Old Style"/>
          <w:sz w:val="20"/>
          <w:szCs w:val="20"/>
        </w:rPr>
        <w:t xml:space="preserve"> de</w:t>
      </w:r>
      <w:r w:rsidR="004D6C4A" w:rsidRPr="00085BAA">
        <w:rPr>
          <w:rFonts w:ascii="Bookman Old Style" w:hAnsi="Bookman Old Style"/>
          <w:sz w:val="20"/>
          <w:szCs w:val="20"/>
        </w:rPr>
        <w:t xml:space="preserve"> 80% en rouge.</w:t>
      </w:r>
      <w:r w:rsidR="000C711C">
        <w:rPr>
          <w:rFonts w:ascii="Bookman Old Style" w:hAnsi="Bookman Old Style"/>
          <w:sz w:val="20"/>
          <w:szCs w:val="20"/>
        </w:rPr>
        <w:t xml:space="preserve"> </w:t>
      </w:r>
      <w:r w:rsidR="0025593C" w:rsidRPr="00085BAA">
        <w:rPr>
          <w:rFonts w:ascii="Bookman Old Style" w:hAnsi="Bookman Old Style"/>
          <w:sz w:val="20"/>
          <w:szCs w:val="20"/>
        </w:rPr>
        <w:t>Les sols sont con</w:t>
      </w:r>
      <w:r w:rsidR="001A55F4" w:rsidRPr="00085BAA">
        <w:rPr>
          <w:rFonts w:ascii="Bookman Old Style" w:hAnsi="Bookman Old Style"/>
          <w:sz w:val="20"/>
          <w:szCs w:val="20"/>
        </w:rPr>
        <w:t>s</w:t>
      </w:r>
      <w:r w:rsidR="0025593C" w:rsidRPr="00085BAA">
        <w:rPr>
          <w:rFonts w:ascii="Bookman Old Style" w:hAnsi="Bookman Old Style"/>
          <w:sz w:val="20"/>
          <w:szCs w:val="20"/>
        </w:rPr>
        <w:t>titués</w:t>
      </w:r>
      <w:r w:rsidR="001A55F4" w:rsidRPr="00085BAA">
        <w:rPr>
          <w:rFonts w:ascii="Bookman Old Style" w:hAnsi="Bookman Old Style"/>
          <w:sz w:val="20"/>
          <w:szCs w:val="20"/>
        </w:rPr>
        <w:t xml:space="preserve"> par des formations sédimentaires calcaires et marneuses héritées de l’ère Jurassique.</w:t>
      </w:r>
    </w:p>
    <w:p w:rsidR="00E51F6E" w:rsidRPr="00F611C2" w:rsidRDefault="00E51F6E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E51F6E" w:rsidRPr="002A780F" w:rsidRDefault="00E51F6E" w:rsidP="00E51F6E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2A780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E51F6E" w:rsidRPr="00085BAA" w:rsidRDefault="00E51F6E" w:rsidP="00E51F6E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E51F6E" w:rsidRDefault="00E51F6E" w:rsidP="00E51F6E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  <w:r w:rsidR="00775761">
        <w:rPr>
          <w:rFonts w:ascii="Bookman Old Style" w:hAnsi="Bookman Old Style"/>
          <w:sz w:val="20"/>
          <w:szCs w:val="20"/>
        </w:rPr>
        <w:t xml:space="preserve"> Du fait de son exposition sur les hauteurs, cette parcelle est toujours vendangée 15 jours après les autres parcelles du domaine.</w:t>
      </w:r>
    </w:p>
    <w:p w:rsidR="00E51F6E" w:rsidRPr="00F611C2" w:rsidRDefault="00E51F6E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2A780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2A780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E51F6E" w:rsidRPr="00A049BE" w:rsidRDefault="00E51F6E" w:rsidP="00E51F6E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Toutes nos vendanges, sans exception, sont faites à la main. Les raisins sont ramenés à la cuverie dans de petites caisses afin de prévenir tout écrasement des grappes et sont contrôlées sur une table de tri avant un égrappage complet à 100 %, tout en douceur : les baies non éclatées libèrent alors leurs sucres </w:t>
      </w:r>
      <w:r>
        <w:rPr>
          <w:rFonts w:ascii="Bookman Old Style" w:hAnsi="Bookman Old Style"/>
          <w:sz w:val="20"/>
          <w:szCs w:val="20"/>
        </w:rPr>
        <w:t>lentement</w:t>
      </w:r>
      <w:r w:rsidRPr="00A049BE">
        <w:rPr>
          <w:rFonts w:ascii="Bookman Old Style" w:hAnsi="Bookman Old Style"/>
          <w:sz w:val="20"/>
          <w:szCs w:val="20"/>
        </w:rPr>
        <w:t xml:space="preserve"> et régulièrement. </w:t>
      </w:r>
    </w:p>
    <w:p w:rsidR="00E51F6E" w:rsidRPr="00A049BE" w:rsidRDefault="00E51F6E" w:rsidP="00E51F6E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 entre 15 et 18° qui n’ira pas au-delà de 30°. Puis bâchage des cuves et pigeage traditionnel. </w:t>
      </w:r>
      <w:r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0C711C" w:rsidRPr="00085BAA" w:rsidRDefault="000C711C" w:rsidP="000C711C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ab/>
        <w:t>Nos vins génériques sont</w:t>
      </w:r>
      <w:r w:rsidR="00BE12FC" w:rsidRPr="00085BAA">
        <w:rPr>
          <w:rFonts w:ascii="Bookman Old Style" w:hAnsi="Bookman Old Style"/>
          <w:sz w:val="20"/>
          <w:szCs w:val="20"/>
        </w:rPr>
        <w:t xml:space="preserve"> élevé</w:t>
      </w:r>
      <w:r>
        <w:rPr>
          <w:rFonts w:ascii="Bookman Old Style" w:hAnsi="Bookman Old Style"/>
          <w:sz w:val="20"/>
          <w:szCs w:val="20"/>
        </w:rPr>
        <w:t>s</w:t>
      </w:r>
      <w:r w:rsidR="00BE12FC" w:rsidRPr="00085BAA">
        <w:rPr>
          <w:rFonts w:ascii="Bookman Old Style" w:hAnsi="Bookman Old Style"/>
          <w:sz w:val="20"/>
          <w:szCs w:val="20"/>
        </w:rPr>
        <w:t xml:space="preserve"> en foudre de bois </w:t>
      </w:r>
      <w:r w:rsidR="00450955">
        <w:rPr>
          <w:rFonts w:ascii="Bookman Old Style" w:hAnsi="Bookman Old Style"/>
          <w:sz w:val="20"/>
          <w:szCs w:val="20"/>
        </w:rPr>
        <w:t>(</w:t>
      </w:r>
      <w:r w:rsidR="00BE12FC" w:rsidRPr="00085BAA">
        <w:rPr>
          <w:rFonts w:ascii="Bookman Old Style" w:hAnsi="Bookman Old Style"/>
          <w:sz w:val="20"/>
          <w:szCs w:val="20"/>
        </w:rPr>
        <w:t>p</w:t>
      </w:r>
      <w:r w:rsidR="00E51F6E">
        <w:rPr>
          <w:rFonts w:ascii="Bookman Old Style" w:hAnsi="Bookman Old Style"/>
          <w:sz w:val="20"/>
          <w:szCs w:val="20"/>
        </w:rPr>
        <w:t xml:space="preserve">our </w:t>
      </w:r>
      <w:r w:rsidR="00450955">
        <w:rPr>
          <w:rFonts w:ascii="Bookman Old Style" w:hAnsi="Bookman Old Style"/>
          <w:sz w:val="20"/>
          <w:szCs w:val="20"/>
        </w:rPr>
        <w:t>60%</w:t>
      </w:r>
      <w:r w:rsidR="00E51F6E">
        <w:rPr>
          <w:rFonts w:ascii="Bookman Old Style" w:hAnsi="Bookman Old Style"/>
          <w:sz w:val="20"/>
          <w:szCs w:val="20"/>
        </w:rPr>
        <w:t xml:space="preserve">) et en fût </w:t>
      </w:r>
      <w:r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</w:rPr>
        <w:t>1 à 2 ans d’âge) pour 40 %.</w:t>
      </w:r>
      <w:r w:rsidR="00D46C13">
        <w:rPr>
          <w:rFonts w:ascii="Bookman Old Style" w:hAnsi="Bookman Old Style"/>
        </w:rPr>
        <w:t xml:space="preserve"> La mise en bouteille se fait par gravité, sans collage.</w:t>
      </w:r>
    </w:p>
    <w:p w:rsidR="000C711C" w:rsidRPr="00F611C2" w:rsidRDefault="000C711C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2A780F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bookmarkStart w:id="0" w:name="_GoBack"/>
      <w:r w:rsidRPr="002A780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bookmarkEnd w:id="0"/>
    <w:p w:rsidR="00F611C2" w:rsidRPr="00F611C2" w:rsidRDefault="00F611C2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106D29" w:rsidRPr="00085BAA" w:rsidRDefault="00F611C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10"/>
          <w:szCs w:val="10"/>
        </w:rPr>
        <w:tab/>
      </w:r>
      <w:r w:rsidR="000C3B95" w:rsidRPr="00085BAA">
        <w:rPr>
          <w:rFonts w:ascii="Bookman Old Style" w:hAnsi="Bookman Old Style"/>
          <w:sz w:val="20"/>
          <w:szCs w:val="20"/>
        </w:rPr>
        <w:t>Dotés d’une belle couleur rouge cerise avec des reflets rubis, on retrouve des arômes de cassis, cerise,</w:t>
      </w:r>
      <w:r w:rsidR="00A662BD" w:rsidRPr="00085BAA">
        <w:rPr>
          <w:rFonts w:ascii="Bookman Old Style" w:hAnsi="Bookman Old Style"/>
          <w:sz w:val="20"/>
          <w:szCs w:val="20"/>
        </w:rPr>
        <w:t xml:space="preserve"> fraise des bois voir</w:t>
      </w:r>
      <w:r w:rsidR="00106D29" w:rsidRPr="00085BAA">
        <w:rPr>
          <w:rFonts w:ascii="Bookman Old Style" w:hAnsi="Bookman Old Style"/>
          <w:sz w:val="20"/>
          <w:szCs w:val="20"/>
        </w:rPr>
        <w:t>e framboise au nez</w:t>
      </w:r>
      <w:r w:rsidR="00813D3E">
        <w:rPr>
          <w:rFonts w:ascii="Bookman Old Style" w:hAnsi="Bookman Old Style"/>
          <w:sz w:val="20"/>
          <w:szCs w:val="20"/>
        </w:rPr>
        <w:t>.</w:t>
      </w:r>
      <w:r w:rsidR="00106D29" w:rsidRPr="00085BAA">
        <w:rPr>
          <w:rFonts w:ascii="Bookman Old Style" w:hAnsi="Bookman Old Style"/>
          <w:sz w:val="20"/>
          <w:szCs w:val="20"/>
        </w:rPr>
        <w:t xml:space="preserve"> </w:t>
      </w:r>
      <w:r w:rsidR="00A662BD" w:rsidRPr="00085BAA">
        <w:rPr>
          <w:rFonts w:ascii="Bookman Old Style" w:hAnsi="Bookman Old Style"/>
          <w:sz w:val="20"/>
          <w:szCs w:val="20"/>
        </w:rPr>
        <w:t xml:space="preserve"> En bouche, une attaque souple, franche et des tannins croquants.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668A2" w:rsidRPr="00085BAA">
        <w:rPr>
          <w:rFonts w:ascii="Bookman Old Style" w:hAnsi="Bookman Old Style"/>
          <w:sz w:val="20"/>
          <w:szCs w:val="20"/>
        </w:rPr>
        <w:t xml:space="preserve">Se boit entre 14° et 16° et ravira les amateurs de terrine forestière et pourra aussi accompagner un steak de bœuf grillé au poivre vert ou encore </w:t>
      </w:r>
      <w:r w:rsidR="00106D29" w:rsidRPr="00085BAA">
        <w:rPr>
          <w:rFonts w:ascii="Bookman Old Style" w:hAnsi="Bookman Old Style"/>
          <w:sz w:val="20"/>
          <w:szCs w:val="20"/>
        </w:rPr>
        <w:t>un émincé de volaille aux champignons.</w:t>
      </w:r>
    </w:p>
    <w:p w:rsidR="00106D29" w:rsidRPr="00085BAA" w:rsidRDefault="00106D29" w:rsidP="001B5659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lastRenderedPageBreak/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E51F6E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85BAA"/>
    <w:rsid w:val="00092046"/>
    <w:rsid w:val="000C3B95"/>
    <w:rsid w:val="000C703D"/>
    <w:rsid w:val="000C711C"/>
    <w:rsid w:val="00106D29"/>
    <w:rsid w:val="001A55F4"/>
    <w:rsid w:val="001B5659"/>
    <w:rsid w:val="0025593C"/>
    <w:rsid w:val="002A780F"/>
    <w:rsid w:val="003771C9"/>
    <w:rsid w:val="00450955"/>
    <w:rsid w:val="004D6C4A"/>
    <w:rsid w:val="00522470"/>
    <w:rsid w:val="006668A2"/>
    <w:rsid w:val="006A793B"/>
    <w:rsid w:val="00775761"/>
    <w:rsid w:val="00810575"/>
    <w:rsid w:val="00813D3E"/>
    <w:rsid w:val="0097797E"/>
    <w:rsid w:val="009B1D21"/>
    <w:rsid w:val="00A25198"/>
    <w:rsid w:val="00A662BD"/>
    <w:rsid w:val="00A83AA4"/>
    <w:rsid w:val="00B21EB8"/>
    <w:rsid w:val="00BE12FC"/>
    <w:rsid w:val="00D343BB"/>
    <w:rsid w:val="00D46C13"/>
    <w:rsid w:val="00D47867"/>
    <w:rsid w:val="00E51F6E"/>
    <w:rsid w:val="00E658B4"/>
    <w:rsid w:val="00F12D83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709D-8FF0-4394-B804-FBE85492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2018-08-24T08:35:00Z</dcterms:created>
  <dcterms:modified xsi:type="dcterms:W3CDTF">2018-08-31T13:06:00Z</dcterms:modified>
</cp:coreProperties>
</file>