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C9" w:rsidRDefault="00CE5A2B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MOREY SAINT DENIS</w:t>
      </w:r>
    </w:p>
    <w:p w:rsidR="00594C10" w:rsidRPr="00594C10" w:rsidRDefault="00594C10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F12D83" w:rsidRDefault="00890B20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589020" cy="252201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52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B5" w:rsidRPr="00B418B5" w:rsidRDefault="00B418B5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594C10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6F5164" w:rsidRDefault="00FB6A58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="00890B20" w:rsidRPr="00890B20">
        <w:rPr>
          <w:rFonts w:ascii="Bookman Old Style" w:eastAsia="Helvetica" w:hAnsi="Bookman Old Style" w:cs="Times New Roman"/>
          <w:sz w:val="20"/>
          <w:szCs w:val="20"/>
          <w:lang w:eastAsia="fr-FR"/>
        </w:rPr>
        <w:t>Idéalement situés en plein cœur de la Côte de Nuits, les vins de Morey Saint Denis profitent d’une altitude modérée sur des sols argillo-calcaires et s’é</w:t>
      </w:r>
      <w:r w:rsidR="006F5164">
        <w:rPr>
          <w:rFonts w:ascii="Bookman Old Style" w:eastAsia="Helvetica" w:hAnsi="Bookman Old Style" w:cs="Times New Roman"/>
          <w:sz w:val="20"/>
          <w:szCs w:val="20"/>
          <w:lang w:eastAsia="fr-FR"/>
        </w:rPr>
        <w:t>tendent sur une surface d’environ 86 Ha.</w:t>
      </w:r>
    </w:p>
    <w:p w:rsidR="002D303D" w:rsidRDefault="006F5164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 Le cépage Pinot Noir y produit des vins structurés, puissants qui les distinguent bien de ses voisins.</w:t>
      </w:r>
    </w:p>
    <w:p w:rsidR="00890B20" w:rsidRPr="00890B20" w:rsidRDefault="00890B20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085BAA" w:rsidRPr="00594C10" w:rsidRDefault="006F5164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594C10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890B20">
        <w:rPr>
          <w:rFonts w:ascii="Bookman Old Style" w:hAnsi="Bookman Old Style"/>
          <w:sz w:val="20"/>
          <w:szCs w:val="20"/>
        </w:rPr>
        <w:t>on de 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594C10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2D6BBE" w:rsidRPr="00DC57BD" w:rsidRDefault="00FB6A58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A662BD" w:rsidRPr="00DC57BD" w:rsidRDefault="00890B20" w:rsidP="00362279">
      <w:pPr>
        <w:spacing w:after="0" w:line="240" w:lineRule="auto"/>
        <w:jc w:val="both"/>
        <w:rPr>
          <w:rFonts w:ascii="Bookman Old Style" w:eastAsia="Helvetica" w:hAnsi="Bookman Old Style" w:cs="Times New Roman"/>
          <w:lang w:eastAsia="fr-FR"/>
        </w:rPr>
      </w:pPr>
      <w:r w:rsidRPr="00DC57BD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DC57BD">
        <w:rPr>
          <w:rFonts w:ascii="Bookman Old Style" w:eastAsia="Helvetica" w:hAnsi="Bookman Old Style" w:cs="Times New Roman"/>
          <w:lang w:eastAsia="fr-FR"/>
        </w:rPr>
        <w:t>D’une belle tonalité affirmée, les vins de Morey Saint Denis offre à l’aspect</w:t>
      </w:r>
      <w:r w:rsidR="00362279" w:rsidRPr="00DC57BD">
        <w:rPr>
          <w:rFonts w:ascii="Bookman Old Style" w:eastAsia="Helvetica" w:hAnsi="Bookman Old Style" w:cs="Times New Roman"/>
          <w:lang w:eastAsia="fr-FR"/>
        </w:rPr>
        <w:t>,</w:t>
      </w:r>
      <w:r w:rsidRPr="00DC57BD">
        <w:rPr>
          <w:rFonts w:ascii="Bookman Old Style" w:eastAsia="Helvetica" w:hAnsi="Bookman Old Style" w:cs="Times New Roman"/>
          <w:lang w:eastAsia="fr-FR"/>
        </w:rPr>
        <w:t xml:space="preserve"> leur plus </w:t>
      </w:r>
      <w:r w:rsidR="00362279" w:rsidRPr="00DC57BD">
        <w:rPr>
          <w:rFonts w:ascii="Bookman Old Style" w:eastAsia="Helvetica" w:hAnsi="Bookman Old Style" w:cs="Times New Roman"/>
          <w:lang w:eastAsia="fr-FR"/>
        </w:rPr>
        <w:t xml:space="preserve">beau </w:t>
      </w:r>
      <w:r w:rsidRPr="00DC57BD">
        <w:rPr>
          <w:rFonts w:ascii="Bookman Old Style" w:eastAsia="Helvetica" w:hAnsi="Bookman Old Style" w:cs="Times New Roman"/>
          <w:lang w:eastAsia="fr-FR"/>
        </w:rPr>
        <w:t xml:space="preserve">rouge grenat, rubis vif, carmin. Un bouquet qui se partage entre les fruits noirs (cassis, myrtille) et les fruits rouges à noyau (cerise) mais aussi la prunelle, la ronce, </w:t>
      </w:r>
      <w:r w:rsidR="008B2426" w:rsidRPr="00DC57BD">
        <w:rPr>
          <w:rFonts w:ascii="Bookman Old Style" w:eastAsia="Helvetica" w:hAnsi="Bookman Old Style" w:cs="Times New Roman"/>
          <w:lang w:eastAsia="fr-FR"/>
        </w:rPr>
        <w:t>la violette, l’œillet, la réglisse.</w:t>
      </w:r>
      <w:r w:rsidR="00604B3D" w:rsidRPr="00DC57BD">
        <w:rPr>
          <w:rFonts w:ascii="Bookman Old Style" w:eastAsia="Helvetica" w:hAnsi="Bookman Old Style" w:cs="Times New Roman"/>
          <w:lang w:eastAsia="fr-FR"/>
        </w:rPr>
        <w:t xml:space="preserve"> Avec l’âge, il évoquera le cuir, la mousse</w:t>
      </w:r>
      <w:r w:rsidR="00362279" w:rsidRPr="00DC57BD">
        <w:rPr>
          <w:rFonts w:ascii="Bookman Old Style" w:eastAsia="Helvetica" w:hAnsi="Bookman Old Style" w:cs="Times New Roman"/>
          <w:lang w:eastAsia="fr-FR"/>
        </w:rPr>
        <w:t>,</w:t>
      </w:r>
      <w:r w:rsidR="00604B3D" w:rsidRPr="00DC57BD">
        <w:rPr>
          <w:rFonts w:ascii="Bookman Old Style" w:eastAsia="Helvetica" w:hAnsi="Bookman Old Style" w:cs="Times New Roman"/>
          <w:lang w:eastAsia="fr-FR"/>
        </w:rPr>
        <w:t xml:space="preserve"> le gibier et s’accordera parfaitement avec les gibiers à poil</w:t>
      </w:r>
      <w:r w:rsidR="007962DF" w:rsidRPr="00DC57BD">
        <w:rPr>
          <w:rFonts w:ascii="Bookman Old Style" w:eastAsia="Helvetica" w:hAnsi="Bookman Old Style" w:cs="Times New Roman"/>
          <w:lang w:eastAsia="fr-FR"/>
        </w:rPr>
        <w:t>s</w:t>
      </w:r>
      <w:r w:rsidR="00604B3D" w:rsidRPr="00DC57BD">
        <w:rPr>
          <w:rFonts w:ascii="Bookman Old Style" w:eastAsia="Helvetica" w:hAnsi="Bookman Old Style" w:cs="Times New Roman"/>
          <w:lang w:eastAsia="fr-FR"/>
        </w:rPr>
        <w:t xml:space="preserve"> et à plume</w:t>
      </w:r>
      <w:r w:rsidR="007962DF" w:rsidRPr="00DC57BD">
        <w:rPr>
          <w:rFonts w:ascii="Bookman Old Style" w:eastAsia="Helvetica" w:hAnsi="Bookman Old Style" w:cs="Times New Roman"/>
          <w:lang w:eastAsia="fr-FR"/>
        </w:rPr>
        <w:t>s</w:t>
      </w:r>
      <w:r w:rsidR="00362279" w:rsidRPr="00DC57BD">
        <w:rPr>
          <w:rFonts w:ascii="Bookman Old Style" w:eastAsia="Helvetica" w:hAnsi="Bookman Old Style" w:cs="Times New Roman"/>
          <w:lang w:eastAsia="fr-FR"/>
        </w:rPr>
        <w:t>, braisés ou rôtis ; des tanins soutenus qui souligneront tout son relief. A servir entre 13 et15°.</w:t>
      </w:r>
    </w:p>
    <w:p w:rsidR="000C703D" w:rsidRPr="00DC57BD" w:rsidRDefault="000C703D" w:rsidP="001B5659">
      <w:pPr>
        <w:spacing w:after="0"/>
        <w:jc w:val="both"/>
        <w:rPr>
          <w:rFonts w:ascii="Bookman Old Style" w:hAnsi="Bookman Old Style"/>
        </w:rPr>
      </w:pPr>
      <w:bookmarkStart w:id="0" w:name="_GoBack"/>
      <w:bookmarkEnd w:id="0"/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67BE6"/>
    <w:rsid w:val="002D303D"/>
    <w:rsid w:val="002D6BBE"/>
    <w:rsid w:val="00301A48"/>
    <w:rsid w:val="00362279"/>
    <w:rsid w:val="003771C9"/>
    <w:rsid w:val="00475733"/>
    <w:rsid w:val="004D6C4A"/>
    <w:rsid w:val="004F2CC5"/>
    <w:rsid w:val="005150C3"/>
    <w:rsid w:val="00522470"/>
    <w:rsid w:val="005845A7"/>
    <w:rsid w:val="00585EC6"/>
    <w:rsid w:val="00594C10"/>
    <w:rsid w:val="005B22FA"/>
    <w:rsid w:val="00604B3D"/>
    <w:rsid w:val="006668A2"/>
    <w:rsid w:val="006A793B"/>
    <w:rsid w:val="006F5164"/>
    <w:rsid w:val="0070320B"/>
    <w:rsid w:val="007842A4"/>
    <w:rsid w:val="007962DF"/>
    <w:rsid w:val="007B2548"/>
    <w:rsid w:val="00813D3E"/>
    <w:rsid w:val="00890B20"/>
    <w:rsid w:val="008B242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D03C5"/>
    <w:rsid w:val="00CE5A2B"/>
    <w:rsid w:val="00D47867"/>
    <w:rsid w:val="00DC57BD"/>
    <w:rsid w:val="00DD4CF3"/>
    <w:rsid w:val="00E658B4"/>
    <w:rsid w:val="00E77607"/>
    <w:rsid w:val="00F12D83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FDCE-170F-487E-A1CC-380A0189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8</cp:revision>
  <cp:lastPrinted>2018-08-27T12:38:00Z</cp:lastPrinted>
  <dcterms:created xsi:type="dcterms:W3CDTF">2018-08-29T09:25:00Z</dcterms:created>
  <dcterms:modified xsi:type="dcterms:W3CDTF">2019-01-08T09:43:00Z</dcterms:modified>
</cp:coreProperties>
</file>