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E934" w14:textId="77777777" w:rsidR="007E6DD0" w:rsidRPr="007E6DD0" w:rsidRDefault="007E6DD0" w:rsidP="007E6DD0">
      <w:pPr>
        <w:rPr>
          <w:lang w:val="fr-FR"/>
        </w:rPr>
      </w:pPr>
      <w:r w:rsidRPr="007E6DD0">
        <w:rPr>
          <w:lang w:val="fr-FR"/>
        </w:rPr>
        <w:t xml:space="preserve">Tu es </w:t>
      </w:r>
      <w:proofErr w:type="gramStart"/>
      <w:r w:rsidRPr="007E6DD0">
        <w:rPr>
          <w:lang w:val="fr-FR"/>
        </w:rPr>
        <w:t>DRH:</w:t>
      </w:r>
      <w:proofErr w:type="gramEnd"/>
      <w:r w:rsidRPr="007E6DD0">
        <w:rPr>
          <w:lang w:val="fr-FR"/>
        </w:rPr>
        <w:t xml:space="preserve"> combien couterait un licenciement avec rupture conventionnelle? </w:t>
      </w:r>
    </w:p>
    <w:p w14:paraId="6498192D" w14:textId="77777777" w:rsidR="007E6DD0" w:rsidRPr="007E6DD0" w:rsidRDefault="007E6DD0" w:rsidP="007E6DD0">
      <w:pPr>
        <w:rPr>
          <w:b/>
          <w:bCs/>
          <w:lang w:val="fr-FR"/>
        </w:rPr>
      </w:pPr>
      <w:proofErr w:type="spellStart"/>
      <w:r w:rsidRPr="007E6DD0">
        <w:rPr>
          <w:b/>
          <w:bCs/>
          <w:lang w:val="fr-FR"/>
        </w:rPr>
        <w:t>ChatGPT</w:t>
      </w:r>
      <w:proofErr w:type="spellEnd"/>
      <w:r w:rsidRPr="007E6DD0">
        <w:rPr>
          <w:b/>
          <w:bCs/>
          <w:lang w:val="fr-FR"/>
        </w:rPr>
        <w:t xml:space="preserve"> a dit :</w:t>
      </w:r>
    </w:p>
    <w:p w14:paraId="3A0AB069" w14:textId="77777777" w:rsidR="007E6DD0" w:rsidRPr="007E6DD0" w:rsidRDefault="007E6DD0" w:rsidP="007E6DD0">
      <w:pPr>
        <w:rPr>
          <w:lang w:val="fr-FR"/>
        </w:rPr>
      </w:pPr>
      <w:proofErr w:type="spellStart"/>
      <w:r w:rsidRPr="007E6DD0">
        <w:rPr>
          <w:lang w:val="fr-FR"/>
        </w:rPr>
        <w:t>ChatGPT</w:t>
      </w:r>
      <w:proofErr w:type="spellEnd"/>
    </w:p>
    <w:p w14:paraId="471E768C" w14:textId="77777777" w:rsidR="007E6DD0" w:rsidRPr="007E6DD0" w:rsidRDefault="007E6DD0" w:rsidP="007E6DD0">
      <w:pPr>
        <w:rPr>
          <w:lang w:val="fr-FR"/>
        </w:rPr>
      </w:pPr>
      <w:r w:rsidRPr="007E6DD0">
        <w:rPr>
          <w:lang w:val="fr-FR"/>
        </w:rPr>
        <w:t xml:space="preserve">Le coût d’une rupture conventionnelle se base principalement sur les </w:t>
      </w:r>
      <w:r w:rsidRPr="007E6DD0">
        <w:rPr>
          <w:b/>
          <w:bCs/>
          <w:lang w:val="fr-FR"/>
        </w:rPr>
        <w:t>indemnités légales ou conventionnelles de rupture</w:t>
      </w:r>
      <w:r w:rsidRPr="007E6DD0">
        <w:rPr>
          <w:lang w:val="fr-FR"/>
        </w:rPr>
        <w:t>, qui doivent être au moins égales à l’indemnité légale de licenciement. Voici le détail du calcul pour une rupture conventionnelle dans le cas de votre salariée.</w:t>
      </w:r>
    </w:p>
    <w:p w14:paraId="76B6C0DB" w14:textId="77777777" w:rsidR="007E6DD0" w:rsidRPr="007E6DD0" w:rsidRDefault="007E6DD0" w:rsidP="007E6DD0">
      <w:r w:rsidRPr="007E6DD0">
        <w:pict w14:anchorId="2EE0E074">
          <v:rect id="_x0000_i1049" style="width:0;height:1.5pt" o:hralign="center" o:hrstd="t" o:hr="t" fillcolor="#a0a0a0" stroked="f"/>
        </w:pict>
      </w:r>
    </w:p>
    <w:p w14:paraId="5C119641" w14:textId="77777777" w:rsidR="007E6DD0" w:rsidRPr="007E6DD0" w:rsidRDefault="007E6DD0" w:rsidP="007E6DD0">
      <w:pPr>
        <w:rPr>
          <w:b/>
          <w:bCs/>
          <w:lang w:val="fr-FR"/>
        </w:rPr>
      </w:pPr>
      <w:r w:rsidRPr="007E6DD0">
        <w:rPr>
          <w:b/>
          <w:bCs/>
          <w:lang w:val="fr-FR"/>
        </w:rPr>
        <w:t>1. Indemnité légale ou conventionnelle de rupture</w:t>
      </w:r>
    </w:p>
    <w:p w14:paraId="29BE2FD4" w14:textId="77777777" w:rsidR="007E6DD0" w:rsidRPr="007E6DD0" w:rsidRDefault="007E6DD0" w:rsidP="007E6DD0">
      <w:pPr>
        <w:rPr>
          <w:b/>
          <w:bCs/>
          <w:lang w:val="fr-FR"/>
        </w:rPr>
      </w:pPr>
      <w:r w:rsidRPr="007E6DD0">
        <w:rPr>
          <w:b/>
          <w:bCs/>
          <w:lang w:val="fr-FR"/>
        </w:rPr>
        <w:t>Indemnité de licenciement (minimum légal) :</w:t>
      </w:r>
    </w:p>
    <w:p w14:paraId="003DA74B" w14:textId="77777777" w:rsidR="007E6DD0" w:rsidRPr="007E6DD0" w:rsidRDefault="007E6DD0" w:rsidP="007E6DD0">
      <w:pPr>
        <w:numPr>
          <w:ilvl w:val="0"/>
          <w:numId w:val="1"/>
        </w:numPr>
        <w:rPr>
          <w:lang w:val="fr-FR"/>
        </w:rPr>
      </w:pPr>
      <w:r w:rsidRPr="007E6DD0">
        <w:rPr>
          <w:lang w:val="fr-FR"/>
        </w:rPr>
        <w:t xml:space="preserve">Ancienneté : </w:t>
      </w:r>
      <w:r w:rsidRPr="007E6DD0">
        <w:rPr>
          <w:b/>
          <w:bCs/>
          <w:lang w:val="fr-FR"/>
        </w:rPr>
        <w:t>8 ans et 8 mois</w:t>
      </w:r>
      <w:r w:rsidRPr="007E6DD0">
        <w:rPr>
          <w:lang w:val="fr-FR"/>
        </w:rPr>
        <w:t xml:space="preserve"> (8,67 années).</w:t>
      </w:r>
    </w:p>
    <w:p w14:paraId="5847A277" w14:textId="77777777" w:rsidR="007E6DD0" w:rsidRPr="007E6DD0" w:rsidRDefault="007E6DD0" w:rsidP="007E6DD0">
      <w:pPr>
        <w:numPr>
          <w:ilvl w:val="0"/>
          <w:numId w:val="1"/>
        </w:numPr>
      </w:pPr>
      <w:proofErr w:type="spellStart"/>
      <w:r w:rsidRPr="007E6DD0">
        <w:t>Salaire</w:t>
      </w:r>
      <w:proofErr w:type="spellEnd"/>
      <w:r w:rsidRPr="007E6DD0">
        <w:t xml:space="preserve"> brut </w:t>
      </w:r>
      <w:proofErr w:type="spellStart"/>
      <w:r w:rsidRPr="007E6DD0">
        <w:t>mensuel</w:t>
      </w:r>
      <w:proofErr w:type="spellEnd"/>
      <w:r w:rsidRPr="007E6DD0">
        <w:t xml:space="preserve"> </w:t>
      </w:r>
      <w:proofErr w:type="spellStart"/>
      <w:proofErr w:type="gramStart"/>
      <w:r w:rsidRPr="007E6DD0">
        <w:t>moyen</w:t>
      </w:r>
      <w:proofErr w:type="spellEnd"/>
      <w:r w:rsidRPr="007E6DD0">
        <w:t xml:space="preserve"> :</w:t>
      </w:r>
      <w:proofErr w:type="gramEnd"/>
      <w:r w:rsidRPr="007E6DD0">
        <w:t xml:space="preserve"> </w:t>
      </w:r>
      <w:r w:rsidRPr="007E6DD0">
        <w:rPr>
          <w:b/>
          <w:bCs/>
        </w:rPr>
        <w:t>1 476,34 €</w:t>
      </w:r>
      <w:r w:rsidRPr="007E6DD0">
        <w:t>.</w:t>
      </w:r>
    </w:p>
    <w:p w14:paraId="4F308E3E" w14:textId="77777777" w:rsidR="007E6DD0" w:rsidRPr="007E6DD0" w:rsidRDefault="007E6DD0" w:rsidP="007E6DD0">
      <w:pPr>
        <w:numPr>
          <w:ilvl w:val="0"/>
          <w:numId w:val="1"/>
        </w:numPr>
      </w:pPr>
      <w:proofErr w:type="spellStart"/>
      <w:r w:rsidRPr="007E6DD0">
        <w:t>Calcul</w:t>
      </w:r>
      <w:proofErr w:type="spellEnd"/>
      <w:r w:rsidRPr="007E6DD0">
        <w:t xml:space="preserve"> de </w:t>
      </w:r>
      <w:proofErr w:type="spellStart"/>
      <w:r w:rsidRPr="007E6DD0">
        <w:t>l’indemnité</w:t>
      </w:r>
      <w:proofErr w:type="spellEnd"/>
      <w:r w:rsidRPr="007E6DD0">
        <w:t xml:space="preserve"> </w:t>
      </w:r>
      <w:proofErr w:type="spellStart"/>
      <w:proofErr w:type="gramStart"/>
      <w:r w:rsidRPr="007E6DD0">
        <w:t>légale</w:t>
      </w:r>
      <w:proofErr w:type="spellEnd"/>
      <w:r w:rsidRPr="007E6DD0">
        <w:t xml:space="preserve"> :</w:t>
      </w:r>
      <w:proofErr w:type="gramEnd"/>
    </w:p>
    <w:p w14:paraId="14CDAEAD" w14:textId="77777777" w:rsidR="007E6DD0" w:rsidRPr="007E6DD0" w:rsidRDefault="007E6DD0" w:rsidP="007E6DD0">
      <w:pPr>
        <w:numPr>
          <w:ilvl w:val="1"/>
          <w:numId w:val="1"/>
        </w:numPr>
        <w:rPr>
          <w:lang w:val="fr-FR"/>
        </w:rPr>
      </w:pPr>
      <w:r w:rsidRPr="007E6DD0">
        <w:rPr>
          <w:b/>
          <w:bCs/>
          <w:lang w:val="fr-FR"/>
        </w:rPr>
        <w:t>1/4 de mois de salaire brut par année pour les 10 premières années.</w:t>
      </w:r>
    </w:p>
    <w:p w14:paraId="31B2E7A2" w14:textId="77777777" w:rsidR="007E6DD0" w:rsidRPr="007E6DD0" w:rsidRDefault="007E6DD0" w:rsidP="007E6DD0">
      <w:pPr>
        <w:numPr>
          <w:ilvl w:val="1"/>
          <w:numId w:val="1"/>
        </w:numPr>
      </w:pPr>
      <w:r w:rsidRPr="007E6DD0">
        <w:t xml:space="preserve">Pour 8,67 </w:t>
      </w:r>
      <w:proofErr w:type="spellStart"/>
      <w:proofErr w:type="gramStart"/>
      <w:r w:rsidRPr="007E6DD0">
        <w:t>années</w:t>
      </w:r>
      <w:proofErr w:type="spellEnd"/>
      <w:r w:rsidRPr="007E6DD0">
        <w:t xml:space="preserve"> :</w:t>
      </w:r>
      <w:proofErr w:type="gramEnd"/>
    </w:p>
    <w:p w14:paraId="376D01F3" w14:textId="77777777" w:rsidR="007E6DD0" w:rsidRPr="007E6DD0" w:rsidRDefault="007E6DD0" w:rsidP="007E6DD0">
      <w:pPr>
        <w:numPr>
          <w:ilvl w:val="2"/>
          <w:numId w:val="1"/>
        </w:numPr>
      </w:pPr>
      <w:r w:rsidRPr="007E6DD0">
        <w:t xml:space="preserve">8,67 × (1/4) </w:t>
      </w:r>
      <w:proofErr w:type="spellStart"/>
      <w:r w:rsidRPr="007E6DD0">
        <w:t>mois</w:t>
      </w:r>
      <w:proofErr w:type="spellEnd"/>
      <w:r w:rsidRPr="007E6DD0">
        <w:t xml:space="preserve"> × 1 476,34 € = </w:t>
      </w:r>
      <w:r w:rsidRPr="007E6DD0">
        <w:rPr>
          <w:b/>
          <w:bCs/>
        </w:rPr>
        <w:t>3 200,11 €</w:t>
      </w:r>
      <w:r w:rsidRPr="007E6DD0">
        <w:t>.</w:t>
      </w:r>
    </w:p>
    <w:p w14:paraId="6BF0A7C8" w14:textId="77777777" w:rsidR="007E6DD0" w:rsidRPr="007E6DD0" w:rsidRDefault="007E6DD0" w:rsidP="007E6DD0">
      <w:pPr>
        <w:rPr>
          <w:b/>
          <w:bCs/>
          <w:lang w:val="fr-FR"/>
        </w:rPr>
      </w:pPr>
      <w:r w:rsidRPr="007E6DD0">
        <w:rPr>
          <w:b/>
          <w:bCs/>
          <w:lang w:val="fr-FR"/>
        </w:rPr>
        <w:t>Comparaison avec la convention collective :</w:t>
      </w:r>
    </w:p>
    <w:p w14:paraId="0A61A210" w14:textId="77777777" w:rsidR="007E6DD0" w:rsidRPr="007E6DD0" w:rsidRDefault="007E6DD0" w:rsidP="007E6DD0">
      <w:pPr>
        <w:numPr>
          <w:ilvl w:val="0"/>
          <w:numId w:val="2"/>
        </w:numPr>
        <w:rPr>
          <w:lang w:val="fr-FR"/>
        </w:rPr>
      </w:pPr>
      <w:r w:rsidRPr="007E6DD0">
        <w:rPr>
          <w:lang w:val="fr-FR"/>
        </w:rPr>
        <w:t xml:space="preserve">Si la </w:t>
      </w:r>
      <w:r w:rsidRPr="007E6DD0">
        <w:rPr>
          <w:b/>
          <w:bCs/>
          <w:lang w:val="fr-FR"/>
        </w:rPr>
        <w:t>Convention collective de la viticulture Côte-d’Or</w:t>
      </w:r>
      <w:r w:rsidRPr="007E6DD0">
        <w:rPr>
          <w:lang w:val="fr-FR"/>
        </w:rPr>
        <w:t xml:space="preserve"> prévoit une indemnité plus favorable, c’est cette dernière qui s’applique. Cependant, dans la plupart des cas, elle équivaut ou reste proche du calcul légal.</w:t>
      </w:r>
    </w:p>
    <w:p w14:paraId="5E9303C5" w14:textId="77777777" w:rsidR="007E6DD0" w:rsidRPr="007E6DD0" w:rsidRDefault="007E6DD0" w:rsidP="007E6DD0">
      <w:r w:rsidRPr="007E6DD0">
        <w:pict w14:anchorId="040F93BE">
          <v:rect id="_x0000_i1050" style="width:0;height:1.5pt" o:hralign="center" o:hrstd="t" o:hr="t" fillcolor="#a0a0a0" stroked="f"/>
        </w:pict>
      </w:r>
    </w:p>
    <w:p w14:paraId="4904931A" w14:textId="77777777" w:rsidR="007E6DD0" w:rsidRPr="007E6DD0" w:rsidRDefault="007E6DD0" w:rsidP="007E6DD0">
      <w:pPr>
        <w:rPr>
          <w:b/>
          <w:bCs/>
          <w:lang w:val="fr-FR"/>
        </w:rPr>
      </w:pPr>
      <w:r w:rsidRPr="007E6DD0">
        <w:rPr>
          <w:b/>
          <w:bCs/>
          <w:lang w:val="fr-FR"/>
        </w:rPr>
        <w:t>2. Indemnité négociée supplémentaire (optionnelle)</w:t>
      </w:r>
    </w:p>
    <w:p w14:paraId="4F8C33EC" w14:textId="77777777" w:rsidR="007E6DD0" w:rsidRPr="007E6DD0" w:rsidRDefault="007E6DD0" w:rsidP="007E6DD0">
      <w:r w:rsidRPr="007E6DD0">
        <w:rPr>
          <w:lang w:val="fr-FR"/>
        </w:rPr>
        <w:t xml:space="preserve">Dans une rupture conventionnelle, il est possible (mais non obligatoire) d’ajouter une indemnité supplémentaire, souvent négociée pour faciliter l’accord avec le salarié. </w:t>
      </w:r>
      <w:r w:rsidRPr="007E6DD0">
        <w:t xml:space="preserve">Cela </w:t>
      </w:r>
      <w:proofErr w:type="spellStart"/>
      <w:r w:rsidRPr="007E6DD0">
        <w:t>peut</w:t>
      </w:r>
      <w:proofErr w:type="spellEnd"/>
      <w:r w:rsidRPr="007E6DD0">
        <w:t xml:space="preserve"> varier </w:t>
      </w:r>
      <w:proofErr w:type="spellStart"/>
      <w:proofErr w:type="gramStart"/>
      <w:r w:rsidRPr="007E6DD0">
        <w:t>selon</w:t>
      </w:r>
      <w:proofErr w:type="spellEnd"/>
      <w:r w:rsidRPr="007E6DD0">
        <w:t xml:space="preserve"> :</w:t>
      </w:r>
      <w:proofErr w:type="gramEnd"/>
    </w:p>
    <w:p w14:paraId="50B0B8A7" w14:textId="77777777" w:rsidR="007E6DD0" w:rsidRPr="007E6DD0" w:rsidRDefault="007E6DD0" w:rsidP="007E6DD0">
      <w:pPr>
        <w:numPr>
          <w:ilvl w:val="0"/>
          <w:numId w:val="3"/>
        </w:numPr>
        <w:rPr>
          <w:lang w:val="fr-FR"/>
        </w:rPr>
      </w:pPr>
      <w:r w:rsidRPr="007E6DD0">
        <w:rPr>
          <w:lang w:val="fr-FR"/>
        </w:rPr>
        <w:t>Votre volonté de sécuriser l'accord.</w:t>
      </w:r>
    </w:p>
    <w:p w14:paraId="26A8C94B" w14:textId="77777777" w:rsidR="007E6DD0" w:rsidRPr="007E6DD0" w:rsidRDefault="007E6DD0" w:rsidP="007E6DD0">
      <w:pPr>
        <w:numPr>
          <w:ilvl w:val="0"/>
          <w:numId w:val="3"/>
        </w:numPr>
        <w:rPr>
          <w:lang w:val="fr-FR"/>
        </w:rPr>
      </w:pPr>
      <w:r w:rsidRPr="007E6DD0">
        <w:rPr>
          <w:lang w:val="fr-FR"/>
        </w:rPr>
        <w:t>Le souhait de trouver un terrain d'entente rapide.</w:t>
      </w:r>
    </w:p>
    <w:p w14:paraId="343F07EE" w14:textId="77777777" w:rsidR="007E6DD0" w:rsidRPr="007E6DD0" w:rsidRDefault="007E6DD0" w:rsidP="007E6DD0">
      <w:pPr>
        <w:rPr>
          <w:lang w:val="fr-FR"/>
        </w:rPr>
      </w:pPr>
      <w:r w:rsidRPr="007E6DD0">
        <w:rPr>
          <w:lang w:val="fr-FR"/>
        </w:rPr>
        <w:t xml:space="preserve">Exemple : Si vous ajoutez un mois de salaire brut comme indemnité supplémentaire, le coût total augmenterait d’environ </w:t>
      </w:r>
      <w:r w:rsidRPr="007E6DD0">
        <w:rPr>
          <w:b/>
          <w:bCs/>
          <w:lang w:val="fr-FR"/>
        </w:rPr>
        <w:t>1 476,34 €</w:t>
      </w:r>
      <w:r w:rsidRPr="007E6DD0">
        <w:rPr>
          <w:lang w:val="fr-FR"/>
        </w:rPr>
        <w:t>.</w:t>
      </w:r>
    </w:p>
    <w:p w14:paraId="71200C73" w14:textId="77777777" w:rsidR="007E6DD0" w:rsidRPr="007E6DD0" w:rsidRDefault="007E6DD0" w:rsidP="007E6DD0">
      <w:r w:rsidRPr="007E6DD0">
        <w:pict w14:anchorId="64A38C14">
          <v:rect id="_x0000_i1051" style="width:0;height:1.5pt" o:hralign="center" o:hrstd="t" o:hr="t" fillcolor="#a0a0a0" stroked="f"/>
        </w:pict>
      </w:r>
    </w:p>
    <w:p w14:paraId="758A938E" w14:textId="77777777" w:rsidR="007E6DD0" w:rsidRPr="007E6DD0" w:rsidRDefault="007E6DD0" w:rsidP="007E6DD0">
      <w:pPr>
        <w:rPr>
          <w:b/>
          <w:bCs/>
        </w:rPr>
      </w:pPr>
      <w:r w:rsidRPr="007E6DD0">
        <w:rPr>
          <w:b/>
          <w:bCs/>
        </w:rPr>
        <w:t xml:space="preserve">3. </w:t>
      </w:r>
      <w:proofErr w:type="spellStart"/>
      <w:r w:rsidRPr="007E6DD0">
        <w:rPr>
          <w:b/>
          <w:bCs/>
        </w:rPr>
        <w:t>Préavis</w:t>
      </w:r>
      <w:proofErr w:type="spellEnd"/>
      <w:r w:rsidRPr="007E6DD0">
        <w:rPr>
          <w:b/>
          <w:bCs/>
        </w:rPr>
        <w:t xml:space="preserve"> et congés </w:t>
      </w:r>
      <w:proofErr w:type="spellStart"/>
      <w:r w:rsidRPr="007E6DD0">
        <w:rPr>
          <w:b/>
          <w:bCs/>
        </w:rPr>
        <w:t>payés</w:t>
      </w:r>
      <w:proofErr w:type="spellEnd"/>
    </w:p>
    <w:p w14:paraId="604BB17C" w14:textId="77777777" w:rsidR="007E6DD0" w:rsidRPr="007E6DD0" w:rsidRDefault="007E6DD0" w:rsidP="007E6DD0">
      <w:pPr>
        <w:numPr>
          <w:ilvl w:val="0"/>
          <w:numId w:val="4"/>
        </w:numPr>
        <w:rPr>
          <w:lang w:val="fr-FR"/>
        </w:rPr>
      </w:pPr>
      <w:r w:rsidRPr="007E6DD0">
        <w:rPr>
          <w:lang w:val="fr-FR"/>
        </w:rPr>
        <w:t xml:space="preserve">En cas de rupture conventionnelle, </w:t>
      </w:r>
      <w:r w:rsidRPr="007E6DD0">
        <w:rPr>
          <w:b/>
          <w:bCs/>
          <w:lang w:val="fr-FR"/>
        </w:rPr>
        <w:t>aucun préavis</w:t>
      </w:r>
      <w:r w:rsidRPr="007E6DD0">
        <w:rPr>
          <w:lang w:val="fr-FR"/>
        </w:rPr>
        <w:t xml:space="preserve"> n'est dû puisque la fin du contrat est convenue entre les parties.</w:t>
      </w:r>
    </w:p>
    <w:p w14:paraId="52E4C879" w14:textId="77777777" w:rsidR="007E6DD0" w:rsidRPr="007E6DD0" w:rsidRDefault="007E6DD0" w:rsidP="007E6DD0">
      <w:pPr>
        <w:numPr>
          <w:ilvl w:val="0"/>
          <w:numId w:val="4"/>
        </w:numPr>
      </w:pPr>
      <w:r w:rsidRPr="007E6DD0">
        <w:rPr>
          <w:b/>
          <w:bCs/>
          <w:lang w:val="fr-FR"/>
        </w:rPr>
        <w:t>Congés payés restants</w:t>
      </w:r>
      <w:r w:rsidRPr="007E6DD0">
        <w:rPr>
          <w:lang w:val="fr-FR"/>
        </w:rPr>
        <w:t xml:space="preserve"> : Vous devrez indemniser les jours de congés non pris par la salariée, à raison de son salaire brut journalier. </w:t>
      </w:r>
      <w:proofErr w:type="spellStart"/>
      <w:proofErr w:type="gramStart"/>
      <w:r w:rsidRPr="007E6DD0">
        <w:t>Exemple</w:t>
      </w:r>
      <w:proofErr w:type="spellEnd"/>
      <w:r w:rsidRPr="007E6DD0">
        <w:t xml:space="preserve"> :</w:t>
      </w:r>
      <w:proofErr w:type="gramEnd"/>
    </w:p>
    <w:p w14:paraId="2DEBAF69" w14:textId="77777777" w:rsidR="007E6DD0" w:rsidRPr="007E6DD0" w:rsidRDefault="007E6DD0" w:rsidP="007E6DD0">
      <w:pPr>
        <w:numPr>
          <w:ilvl w:val="1"/>
          <w:numId w:val="4"/>
        </w:numPr>
        <w:rPr>
          <w:lang w:val="fr-FR"/>
        </w:rPr>
      </w:pPr>
      <w:r w:rsidRPr="007E6DD0">
        <w:rPr>
          <w:lang w:val="fr-FR"/>
        </w:rPr>
        <w:lastRenderedPageBreak/>
        <w:t>Si elle a 10 jours de congés restants :</w:t>
      </w:r>
    </w:p>
    <w:p w14:paraId="45B526BC" w14:textId="77777777" w:rsidR="007E6DD0" w:rsidRPr="007E6DD0" w:rsidRDefault="007E6DD0" w:rsidP="007E6DD0">
      <w:pPr>
        <w:numPr>
          <w:ilvl w:val="2"/>
          <w:numId w:val="4"/>
        </w:numPr>
      </w:pPr>
      <w:proofErr w:type="spellStart"/>
      <w:r w:rsidRPr="007E6DD0">
        <w:t>Salaire</w:t>
      </w:r>
      <w:proofErr w:type="spellEnd"/>
      <w:r w:rsidRPr="007E6DD0">
        <w:t xml:space="preserve"> </w:t>
      </w:r>
      <w:proofErr w:type="spellStart"/>
      <w:r w:rsidRPr="007E6DD0">
        <w:t>journalier</w:t>
      </w:r>
      <w:proofErr w:type="spellEnd"/>
      <w:r w:rsidRPr="007E6DD0">
        <w:t xml:space="preserve"> brut = 1 476,34 € ÷ 21,67 </w:t>
      </w:r>
      <w:proofErr w:type="spellStart"/>
      <w:r w:rsidRPr="007E6DD0">
        <w:t>jours</w:t>
      </w:r>
      <w:proofErr w:type="spellEnd"/>
      <w:r w:rsidRPr="007E6DD0">
        <w:t xml:space="preserve"> = </w:t>
      </w:r>
      <w:r w:rsidRPr="007E6DD0">
        <w:rPr>
          <w:b/>
          <w:bCs/>
        </w:rPr>
        <w:t>68,13 €</w:t>
      </w:r>
      <w:r w:rsidRPr="007E6DD0">
        <w:t>.</w:t>
      </w:r>
    </w:p>
    <w:p w14:paraId="519BE119" w14:textId="77777777" w:rsidR="007E6DD0" w:rsidRPr="007E6DD0" w:rsidRDefault="007E6DD0" w:rsidP="007E6DD0">
      <w:pPr>
        <w:numPr>
          <w:ilvl w:val="2"/>
          <w:numId w:val="4"/>
        </w:numPr>
      </w:pPr>
      <w:proofErr w:type="spellStart"/>
      <w:r w:rsidRPr="007E6DD0">
        <w:t>Indemnité</w:t>
      </w:r>
      <w:proofErr w:type="spellEnd"/>
      <w:r w:rsidRPr="007E6DD0">
        <w:t xml:space="preserve"> pour </w:t>
      </w:r>
      <w:proofErr w:type="gramStart"/>
      <w:r w:rsidRPr="007E6DD0">
        <w:t>congés :</w:t>
      </w:r>
      <w:proofErr w:type="gramEnd"/>
      <w:r w:rsidRPr="007E6DD0">
        <w:t xml:space="preserve"> 10 × 68,13 € = </w:t>
      </w:r>
      <w:r w:rsidRPr="007E6DD0">
        <w:rPr>
          <w:b/>
          <w:bCs/>
        </w:rPr>
        <w:t>681,30 €</w:t>
      </w:r>
      <w:r w:rsidRPr="007E6DD0">
        <w:t>.</w:t>
      </w:r>
    </w:p>
    <w:p w14:paraId="64175E03" w14:textId="77777777" w:rsidR="007E6DD0" w:rsidRPr="007E6DD0" w:rsidRDefault="007E6DD0" w:rsidP="007E6DD0">
      <w:r w:rsidRPr="007E6DD0">
        <w:pict w14:anchorId="7141D3F9">
          <v:rect id="_x0000_i1052" style="width:0;height:1.5pt" o:hralign="center" o:hrstd="t" o:hr="t" fillcolor="#a0a0a0" stroked="f"/>
        </w:pict>
      </w:r>
    </w:p>
    <w:p w14:paraId="6F7E8270" w14:textId="77777777" w:rsidR="007E6DD0" w:rsidRPr="007E6DD0" w:rsidRDefault="007E6DD0" w:rsidP="007E6DD0">
      <w:pPr>
        <w:rPr>
          <w:b/>
          <w:bCs/>
          <w:lang w:val="fr-FR"/>
        </w:rPr>
      </w:pPr>
      <w:r w:rsidRPr="007E6DD0">
        <w:rPr>
          <w:b/>
          <w:bCs/>
          <w:lang w:val="fr-FR"/>
        </w:rPr>
        <w:t>4. Coût total estimé pour une rupture conventionnelle</w:t>
      </w:r>
    </w:p>
    <w:p w14:paraId="635EEB5C" w14:textId="77777777" w:rsidR="007E6DD0" w:rsidRPr="007E6DD0" w:rsidRDefault="007E6DD0" w:rsidP="007E6DD0">
      <w:pPr>
        <w:rPr>
          <w:lang w:val="fr-FR"/>
        </w:rPr>
      </w:pPr>
      <w:r w:rsidRPr="007E6DD0">
        <w:rPr>
          <w:lang w:val="fr-FR"/>
        </w:rPr>
        <w:t>En combinant les éléments, voici une estimation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8"/>
        <w:gridCol w:w="2432"/>
      </w:tblGrid>
      <w:tr w:rsidR="007E6DD0" w:rsidRPr="007E6DD0" w14:paraId="75E27446" w14:textId="77777777" w:rsidTr="007E6DD0">
        <w:trPr>
          <w:tblHeader/>
          <w:tblCellSpacing w:w="15" w:type="dxa"/>
        </w:trPr>
        <w:tc>
          <w:tcPr>
            <w:tcW w:w="0" w:type="auto"/>
            <w:vAlign w:val="center"/>
            <w:hideMark/>
          </w:tcPr>
          <w:p w14:paraId="4B781F2F" w14:textId="77777777" w:rsidR="007E6DD0" w:rsidRPr="007E6DD0" w:rsidRDefault="007E6DD0" w:rsidP="007E6DD0">
            <w:pPr>
              <w:rPr>
                <w:b/>
                <w:bCs/>
              </w:rPr>
            </w:pPr>
            <w:proofErr w:type="spellStart"/>
            <w:r w:rsidRPr="007E6DD0">
              <w:rPr>
                <w:b/>
                <w:bCs/>
              </w:rPr>
              <w:t>Éléments</w:t>
            </w:r>
            <w:proofErr w:type="spellEnd"/>
          </w:p>
        </w:tc>
        <w:tc>
          <w:tcPr>
            <w:tcW w:w="0" w:type="auto"/>
            <w:vAlign w:val="center"/>
            <w:hideMark/>
          </w:tcPr>
          <w:p w14:paraId="5A512417" w14:textId="77777777" w:rsidR="007E6DD0" w:rsidRPr="007E6DD0" w:rsidRDefault="007E6DD0" w:rsidP="007E6DD0">
            <w:pPr>
              <w:rPr>
                <w:b/>
                <w:bCs/>
              </w:rPr>
            </w:pPr>
            <w:proofErr w:type="spellStart"/>
            <w:r w:rsidRPr="007E6DD0">
              <w:rPr>
                <w:b/>
                <w:bCs/>
              </w:rPr>
              <w:t>Montant</w:t>
            </w:r>
            <w:proofErr w:type="spellEnd"/>
            <w:r w:rsidRPr="007E6DD0">
              <w:rPr>
                <w:b/>
                <w:bCs/>
              </w:rPr>
              <w:t xml:space="preserve"> (€)</w:t>
            </w:r>
          </w:p>
        </w:tc>
      </w:tr>
      <w:tr w:rsidR="007E6DD0" w:rsidRPr="007E6DD0" w14:paraId="13DFE2AA" w14:textId="77777777" w:rsidTr="007E6DD0">
        <w:trPr>
          <w:tblCellSpacing w:w="15" w:type="dxa"/>
        </w:trPr>
        <w:tc>
          <w:tcPr>
            <w:tcW w:w="0" w:type="auto"/>
            <w:vAlign w:val="center"/>
            <w:hideMark/>
          </w:tcPr>
          <w:p w14:paraId="0B938D2E" w14:textId="77777777" w:rsidR="007E6DD0" w:rsidRPr="007E6DD0" w:rsidRDefault="007E6DD0" w:rsidP="007E6DD0">
            <w:proofErr w:type="spellStart"/>
            <w:r w:rsidRPr="007E6DD0">
              <w:t>Indemnité</w:t>
            </w:r>
            <w:proofErr w:type="spellEnd"/>
            <w:r w:rsidRPr="007E6DD0">
              <w:t xml:space="preserve"> </w:t>
            </w:r>
            <w:proofErr w:type="spellStart"/>
            <w:r w:rsidRPr="007E6DD0">
              <w:t>légale</w:t>
            </w:r>
            <w:proofErr w:type="spellEnd"/>
            <w:r w:rsidRPr="007E6DD0">
              <w:t>/</w:t>
            </w:r>
            <w:proofErr w:type="spellStart"/>
            <w:r w:rsidRPr="007E6DD0">
              <w:t>conventionnelle</w:t>
            </w:r>
            <w:proofErr w:type="spellEnd"/>
          </w:p>
        </w:tc>
        <w:tc>
          <w:tcPr>
            <w:tcW w:w="0" w:type="auto"/>
            <w:vAlign w:val="center"/>
            <w:hideMark/>
          </w:tcPr>
          <w:p w14:paraId="369BD8FB" w14:textId="77777777" w:rsidR="007E6DD0" w:rsidRPr="007E6DD0" w:rsidRDefault="007E6DD0" w:rsidP="007E6DD0">
            <w:r w:rsidRPr="007E6DD0">
              <w:rPr>
                <w:b/>
                <w:bCs/>
              </w:rPr>
              <w:t>3 200,11 €</w:t>
            </w:r>
          </w:p>
        </w:tc>
      </w:tr>
      <w:tr w:rsidR="007E6DD0" w:rsidRPr="007E6DD0" w14:paraId="560BE543" w14:textId="77777777" w:rsidTr="007E6DD0">
        <w:trPr>
          <w:tblCellSpacing w:w="15" w:type="dxa"/>
        </w:trPr>
        <w:tc>
          <w:tcPr>
            <w:tcW w:w="0" w:type="auto"/>
            <w:vAlign w:val="center"/>
            <w:hideMark/>
          </w:tcPr>
          <w:p w14:paraId="0F074032" w14:textId="77777777" w:rsidR="007E6DD0" w:rsidRPr="007E6DD0" w:rsidRDefault="007E6DD0" w:rsidP="007E6DD0">
            <w:r w:rsidRPr="007E6DD0">
              <w:t>(</w:t>
            </w:r>
            <w:proofErr w:type="spellStart"/>
            <w:r w:rsidRPr="007E6DD0">
              <w:t>Optionnel</w:t>
            </w:r>
            <w:proofErr w:type="spellEnd"/>
            <w:r w:rsidRPr="007E6DD0">
              <w:t xml:space="preserve">) </w:t>
            </w:r>
            <w:proofErr w:type="spellStart"/>
            <w:r w:rsidRPr="007E6DD0">
              <w:t>Indemnité</w:t>
            </w:r>
            <w:proofErr w:type="spellEnd"/>
            <w:r w:rsidRPr="007E6DD0">
              <w:t xml:space="preserve"> </w:t>
            </w:r>
            <w:proofErr w:type="spellStart"/>
            <w:r w:rsidRPr="007E6DD0">
              <w:t>négociée</w:t>
            </w:r>
            <w:proofErr w:type="spellEnd"/>
          </w:p>
        </w:tc>
        <w:tc>
          <w:tcPr>
            <w:tcW w:w="0" w:type="auto"/>
            <w:vAlign w:val="center"/>
            <w:hideMark/>
          </w:tcPr>
          <w:p w14:paraId="243666A1" w14:textId="77777777" w:rsidR="007E6DD0" w:rsidRPr="007E6DD0" w:rsidRDefault="007E6DD0" w:rsidP="007E6DD0">
            <w:r w:rsidRPr="007E6DD0">
              <w:t>Variable (ex. +1 476,34 €)</w:t>
            </w:r>
          </w:p>
        </w:tc>
      </w:tr>
      <w:tr w:rsidR="007E6DD0" w:rsidRPr="007E6DD0" w14:paraId="30A46659" w14:textId="77777777" w:rsidTr="007E6DD0">
        <w:trPr>
          <w:tblCellSpacing w:w="15" w:type="dxa"/>
        </w:trPr>
        <w:tc>
          <w:tcPr>
            <w:tcW w:w="0" w:type="auto"/>
            <w:vAlign w:val="center"/>
            <w:hideMark/>
          </w:tcPr>
          <w:p w14:paraId="21670CB7" w14:textId="77777777" w:rsidR="007E6DD0" w:rsidRPr="007E6DD0" w:rsidRDefault="007E6DD0" w:rsidP="007E6DD0">
            <w:pPr>
              <w:rPr>
                <w:lang w:val="fr-FR"/>
              </w:rPr>
            </w:pPr>
            <w:r w:rsidRPr="007E6DD0">
              <w:rPr>
                <w:lang w:val="fr-FR"/>
              </w:rPr>
              <w:t>Congés payés restants (ex. 10 jours)</w:t>
            </w:r>
          </w:p>
        </w:tc>
        <w:tc>
          <w:tcPr>
            <w:tcW w:w="0" w:type="auto"/>
            <w:vAlign w:val="center"/>
            <w:hideMark/>
          </w:tcPr>
          <w:p w14:paraId="095F8600" w14:textId="77777777" w:rsidR="007E6DD0" w:rsidRPr="007E6DD0" w:rsidRDefault="007E6DD0" w:rsidP="007E6DD0">
            <w:r w:rsidRPr="007E6DD0">
              <w:rPr>
                <w:b/>
                <w:bCs/>
              </w:rPr>
              <w:t>681,30 €</w:t>
            </w:r>
          </w:p>
        </w:tc>
      </w:tr>
      <w:tr w:rsidR="007E6DD0" w:rsidRPr="007E6DD0" w14:paraId="1B78D02A" w14:textId="77777777" w:rsidTr="007E6DD0">
        <w:trPr>
          <w:tblCellSpacing w:w="15" w:type="dxa"/>
        </w:trPr>
        <w:tc>
          <w:tcPr>
            <w:tcW w:w="0" w:type="auto"/>
            <w:vAlign w:val="center"/>
            <w:hideMark/>
          </w:tcPr>
          <w:p w14:paraId="2DF72E96" w14:textId="77777777" w:rsidR="007E6DD0" w:rsidRPr="007E6DD0" w:rsidRDefault="007E6DD0" w:rsidP="007E6DD0">
            <w:pPr>
              <w:rPr>
                <w:lang w:val="fr-FR"/>
              </w:rPr>
            </w:pPr>
            <w:r w:rsidRPr="007E6DD0">
              <w:rPr>
                <w:b/>
                <w:bCs/>
                <w:lang w:val="fr-FR"/>
              </w:rPr>
              <w:t>Total estimé (sans indemnité négociée)</w:t>
            </w:r>
          </w:p>
        </w:tc>
        <w:tc>
          <w:tcPr>
            <w:tcW w:w="0" w:type="auto"/>
            <w:vAlign w:val="center"/>
            <w:hideMark/>
          </w:tcPr>
          <w:p w14:paraId="7EC30A8D" w14:textId="77777777" w:rsidR="007E6DD0" w:rsidRPr="007E6DD0" w:rsidRDefault="007E6DD0" w:rsidP="007E6DD0">
            <w:r w:rsidRPr="007E6DD0">
              <w:rPr>
                <w:b/>
                <w:bCs/>
              </w:rPr>
              <w:t>3 881,41 €</w:t>
            </w:r>
          </w:p>
        </w:tc>
      </w:tr>
      <w:tr w:rsidR="007E6DD0" w:rsidRPr="007E6DD0" w14:paraId="0600E118" w14:textId="77777777" w:rsidTr="007E6DD0">
        <w:trPr>
          <w:tblCellSpacing w:w="15" w:type="dxa"/>
        </w:trPr>
        <w:tc>
          <w:tcPr>
            <w:tcW w:w="0" w:type="auto"/>
            <w:vAlign w:val="center"/>
            <w:hideMark/>
          </w:tcPr>
          <w:p w14:paraId="04D6A85D" w14:textId="77777777" w:rsidR="007E6DD0" w:rsidRPr="007E6DD0" w:rsidRDefault="007E6DD0" w:rsidP="007E6DD0">
            <w:pPr>
              <w:rPr>
                <w:lang w:val="fr-FR"/>
              </w:rPr>
            </w:pPr>
            <w:r w:rsidRPr="007E6DD0">
              <w:rPr>
                <w:b/>
                <w:bCs/>
                <w:lang w:val="fr-FR"/>
              </w:rPr>
              <w:t>Total estimé (avec indemnité négociée)</w:t>
            </w:r>
          </w:p>
        </w:tc>
        <w:tc>
          <w:tcPr>
            <w:tcW w:w="0" w:type="auto"/>
            <w:vAlign w:val="center"/>
            <w:hideMark/>
          </w:tcPr>
          <w:p w14:paraId="3A05A7BD" w14:textId="77777777" w:rsidR="007E6DD0" w:rsidRPr="007E6DD0" w:rsidRDefault="007E6DD0" w:rsidP="007E6DD0">
            <w:r w:rsidRPr="007E6DD0">
              <w:rPr>
                <w:b/>
                <w:bCs/>
              </w:rPr>
              <w:t>5 357,75 €</w:t>
            </w:r>
          </w:p>
        </w:tc>
      </w:tr>
    </w:tbl>
    <w:p w14:paraId="0AC67B0E" w14:textId="77777777" w:rsidR="00835DFB" w:rsidRDefault="00835DFB"/>
    <w:p w14:paraId="4810FB2B" w14:textId="77777777" w:rsidR="007E6DD0" w:rsidRPr="007E6DD0" w:rsidRDefault="007E6DD0" w:rsidP="007E6DD0">
      <w:pPr>
        <w:rPr>
          <w:lang w:val="fr-FR"/>
        </w:rPr>
      </w:pPr>
      <w:r w:rsidRPr="007E6DD0">
        <w:rPr>
          <w:lang w:val="fr-FR"/>
        </w:rPr>
        <w:t>Le montant et la durée des indemnités chômage dépendent principalement de l'ancienneté, des revenus perçus, et de la réglementation en vigueur. Voici une estimation basée sur les règles actuelles de l'Assurance chômage en France (à confirmer auprès de Pôle emploi pour un calcul exact).</w:t>
      </w:r>
    </w:p>
    <w:p w14:paraId="4E807A89" w14:textId="77777777" w:rsidR="007E6DD0" w:rsidRPr="007E6DD0" w:rsidRDefault="007E6DD0" w:rsidP="007E6DD0">
      <w:r w:rsidRPr="007E6DD0">
        <w:pict w14:anchorId="7EF7A393">
          <v:rect id="_x0000_i1087" style="width:0;height:1.5pt" o:hralign="center" o:hrstd="t" o:hr="t" fillcolor="#a0a0a0" stroked="f"/>
        </w:pict>
      </w:r>
    </w:p>
    <w:p w14:paraId="31E9B269" w14:textId="77777777" w:rsidR="007E6DD0" w:rsidRPr="007E6DD0" w:rsidRDefault="007E6DD0" w:rsidP="007E6DD0">
      <w:pPr>
        <w:rPr>
          <w:b/>
          <w:bCs/>
          <w:lang w:val="fr-FR"/>
        </w:rPr>
      </w:pPr>
      <w:r w:rsidRPr="007E6DD0">
        <w:rPr>
          <w:b/>
          <w:bCs/>
          <w:lang w:val="fr-FR"/>
        </w:rPr>
        <w:t>1. Durée des droits au chômage</w:t>
      </w:r>
    </w:p>
    <w:p w14:paraId="6D6E3B69" w14:textId="77777777" w:rsidR="007E6DD0" w:rsidRPr="007E6DD0" w:rsidRDefault="007E6DD0" w:rsidP="007E6DD0">
      <w:pPr>
        <w:rPr>
          <w:lang w:val="fr-FR"/>
        </w:rPr>
      </w:pPr>
      <w:r w:rsidRPr="007E6DD0">
        <w:rPr>
          <w:lang w:val="fr-FR"/>
        </w:rPr>
        <w:t>La durée d'indemnisation dépend de la durée de travail sur les 24 mois précédents (ou 36 mois pour les personnes de 53 ans et plus).</w:t>
      </w:r>
    </w:p>
    <w:p w14:paraId="38EA201C" w14:textId="77777777" w:rsidR="007E6DD0" w:rsidRPr="007E6DD0" w:rsidRDefault="007E6DD0" w:rsidP="007E6DD0">
      <w:pPr>
        <w:numPr>
          <w:ilvl w:val="0"/>
          <w:numId w:val="5"/>
        </w:numPr>
        <w:rPr>
          <w:lang w:val="fr-FR"/>
        </w:rPr>
      </w:pPr>
      <w:r w:rsidRPr="007E6DD0">
        <w:rPr>
          <w:b/>
          <w:bCs/>
          <w:lang w:val="fr-FR"/>
        </w:rPr>
        <w:t>Votre salariée a travaillé à temps plein avant novembre 2024</w:t>
      </w:r>
      <w:r w:rsidRPr="007E6DD0">
        <w:rPr>
          <w:lang w:val="fr-FR"/>
        </w:rPr>
        <w:t xml:space="preserve">, puis à mi-temps. Elle devrait cumuler au moins </w:t>
      </w:r>
      <w:r w:rsidRPr="007E6DD0">
        <w:rPr>
          <w:b/>
          <w:bCs/>
          <w:lang w:val="fr-FR"/>
        </w:rPr>
        <w:t>24 mois d'activité sur les 36 derniers mois</w:t>
      </w:r>
      <w:r w:rsidRPr="007E6DD0">
        <w:rPr>
          <w:lang w:val="fr-FR"/>
        </w:rPr>
        <w:t>, donc elle remplit les conditions pour une indemnisation complète.</w:t>
      </w:r>
    </w:p>
    <w:p w14:paraId="08DE9A7B" w14:textId="77777777" w:rsidR="007E6DD0" w:rsidRPr="007E6DD0" w:rsidRDefault="007E6DD0" w:rsidP="007E6DD0">
      <w:pPr>
        <w:numPr>
          <w:ilvl w:val="0"/>
          <w:numId w:val="5"/>
        </w:numPr>
        <w:rPr>
          <w:lang w:val="fr-FR"/>
        </w:rPr>
      </w:pPr>
      <w:r w:rsidRPr="007E6DD0">
        <w:rPr>
          <w:b/>
          <w:bCs/>
          <w:lang w:val="fr-FR"/>
        </w:rPr>
        <w:t>Âge de la salariée en juin 2024 : 57 ans</w:t>
      </w:r>
      <w:r w:rsidRPr="007E6DD0">
        <w:rPr>
          <w:lang w:val="fr-FR"/>
        </w:rPr>
        <w:t>.</w:t>
      </w:r>
    </w:p>
    <w:p w14:paraId="5ED91F06" w14:textId="77777777" w:rsidR="007E6DD0" w:rsidRPr="007E6DD0" w:rsidRDefault="007E6DD0" w:rsidP="007E6DD0">
      <w:pPr>
        <w:numPr>
          <w:ilvl w:val="1"/>
          <w:numId w:val="5"/>
        </w:numPr>
        <w:rPr>
          <w:lang w:val="fr-FR"/>
        </w:rPr>
      </w:pPr>
      <w:r w:rsidRPr="007E6DD0">
        <w:rPr>
          <w:lang w:val="fr-FR"/>
        </w:rPr>
        <w:t xml:space="preserve">Pour les demandeurs d’emploi âgés de 53 ans ou plus, la durée d’indemnisation maximale est de </w:t>
      </w:r>
      <w:r w:rsidRPr="007E6DD0">
        <w:rPr>
          <w:b/>
          <w:bCs/>
          <w:lang w:val="fr-FR"/>
        </w:rPr>
        <w:t>36 mois</w:t>
      </w:r>
      <w:r w:rsidRPr="007E6DD0">
        <w:rPr>
          <w:lang w:val="fr-FR"/>
        </w:rPr>
        <w:t>.</w:t>
      </w:r>
    </w:p>
    <w:p w14:paraId="4A8807D0" w14:textId="77777777" w:rsidR="007E6DD0" w:rsidRPr="007E6DD0" w:rsidRDefault="007E6DD0" w:rsidP="007E6DD0">
      <w:pPr>
        <w:rPr>
          <w:lang w:val="fr-FR"/>
        </w:rPr>
      </w:pPr>
      <w:r w:rsidRPr="007E6DD0">
        <w:rPr>
          <w:b/>
          <w:bCs/>
          <w:lang w:val="fr-FR"/>
        </w:rPr>
        <w:t>→ Durée estimée des droits au chômage : 36 mois (3 ans).</w:t>
      </w:r>
    </w:p>
    <w:p w14:paraId="5FA0A036" w14:textId="77777777" w:rsidR="007E6DD0" w:rsidRPr="007E6DD0" w:rsidRDefault="007E6DD0" w:rsidP="007E6DD0">
      <w:r w:rsidRPr="007E6DD0">
        <w:pict w14:anchorId="7D4B3E87">
          <v:rect id="_x0000_i1088" style="width:0;height:1.5pt" o:hralign="center" o:hrstd="t" o:hr="t" fillcolor="#a0a0a0" stroked="f"/>
        </w:pict>
      </w:r>
    </w:p>
    <w:p w14:paraId="302F15CE" w14:textId="77777777" w:rsidR="007E6DD0" w:rsidRPr="007E6DD0" w:rsidRDefault="007E6DD0" w:rsidP="007E6DD0">
      <w:pPr>
        <w:rPr>
          <w:b/>
          <w:bCs/>
          <w:lang w:val="fr-FR"/>
        </w:rPr>
      </w:pPr>
      <w:r w:rsidRPr="007E6DD0">
        <w:rPr>
          <w:b/>
          <w:bCs/>
          <w:lang w:val="fr-FR"/>
        </w:rPr>
        <w:t>2. Montant des indemnités chômage</w:t>
      </w:r>
    </w:p>
    <w:p w14:paraId="19643FAD" w14:textId="77777777" w:rsidR="007E6DD0" w:rsidRPr="007E6DD0" w:rsidRDefault="007E6DD0" w:rsidP="007E6DD0">
      <w:pPr>
        <w:rPr>
          <w:lang w:val="fr-FR"/>
        </w:rPr>
      </w:pPr>
      <w:r w:rsidRPr="007E6DD0">
        <w:rPr>
          <w:lang w:val="fr-FR"/>
        </w:rPr>
        <w:t>Le montant journalier des allocations chômage est calculé ainsi :</w:t>
      </w:r>
    </w:p>
    <w:p w14:paraId="35EBA066" w14:textId="77777777" w:rsidR="007E6DD0" w:rsidRPr="007E6DD0" w:rsidRDefault="007E6DD0" w:rsidP="007E6DD0">
      <w:pPr>
        <w:numPr>
          <w:ilvl w:val="0"/>
          <w:numId w:val="6"/>
        </w:numPr>
        <w:rPr>
          <w:lang w:val="fr-FR"/>
        </w:rPr>
      </w:pPr>
      <w:r w:rsidRPr="007E6DD0">
        <w:rPr>
          <w:b/>
          <w:bCs/>
          <w:lang w:val="fr-FR"/>
        </w:rPr>
        <w:t>Allocation journalière = 57 % du salaire brut journalier moyen</w:t>
      </w:r>
      <w:r w:rsidRPr="007E6DD0">
        <w:rPr>
          <w:lang w:val="fr-FR"/>
        </w:rPr>
        <w:t>, ou 40,4 % + 12,05 € par jour (le montant le plus élevé est retenu).</w:t>
      </w:r>
    </w:p>
    <w:p w14:paraId="2B7526A6" w14:textId="77777777" w:rsidR="007E6DD0" w:rsidRPr="007E6DD0" w:rsidRDefault="007E6DD0" w:rsidP="007E6DD0">
      <w:pPr>
        <w:rPr>
          <w:b/>
          <w:bCs/>
        </w:rPr>
      </w:pPr>
      <w:r w:rsidRPr="007E6DD0">
        <w:rPr>
          <w:b/>
          <w:bCs/>
        </w:rPr>
        <w:lastRenderedPageBreak/>
        <w:t xml:space="preserve">Étapes du </w:t>
      </w:r>
      <w:proofErr w:type="spellStart"/>
      <w:r w:rsidRPr="007E6DD0">
        <w:rPr>
          <w:b/>
          <w:bCs/>
        </w:rPr>
        <w:t>calcul</w:t>
      </w:r>
      <w:proofErr w:type="spellEnd"/>
      <w:r w:rsidRPr="007E6DD0">
        <w:rPr>
          <w:b/>
          <w:bCs/>
        </w:rPr>
        <w:t xml:space="preserve"> :</w:t>
      </w:r>
    </w:p>
    <w:p w14:paraId="48586D9E" w14:textId="77777777" w:rsidR="007E6DD0" w:rsidRPr="007E6DD0" w:rsidRDefault="007E6DD0" w:rsidP="007E6DD0">
      <w:pPr>
        <w:numPr>
          <w:ilvl w:val="0"/>
          <w:numId w:val="7"/>
        </w:numPr>
        <w:rPr>
          <w:lang w:val="fr-FR"/>
        </w:rPr>
      </w:pPr>
      <w:r w:rsidRPr="007E6DD0">
        <w:rPr>
          <w:b/>
          <w:bCs/>
          <w:lang w:val="fr-FR"/>
        </w:rPr>
        <w:t>Salaire brut annuel moyen</w:t>
      </w:r>
      <w:r w:rsidRPr="007E6DD0">
        <w:rPr>
          <w:lang w:val="fr-FR"/>
        </w:rPr>
        <w:t xml:space="preserve"> : </w:t>
      </w:r>
      <w:r w:rsidRPr="007E6DD0">
        <w:rPr>
          <w:b/>
          <w:bCs/>
          <w:lang w:val="fr-FR"/>
        </w:rPr>
        <w:t>17</w:t>
      </w:r>
      <w:r w:rsidRPr="007E6DD0">
        <w:rPr>
          <w:rFonts w:ascii="Arial" w:hAnsi="Arial" w:cs="Arial"/>
          <w:b/>
          <w:bCs/>
          <w:lang w:val="fr-FR"/>
        </w:rPr>
        <w:t> </w:t>
      </w:r>
      <w:r w:rsidRPr="007E6DD0">
        <w:rPr>
          <w:b/>
          <w:bCs/>
          <w:lang w:val="fr-FR"/>
        </w:rPr>
        <w:t xml:space="preserve">716,07 </w:t>
      </w:r>
      <w:r w:rsidRPr="007E6DD0">
        <w:rPr>
          <w:rFonts w:ascii="Aptos" w:hAnsi="Aptos" w:cs="Aptos"/>
          <w:b/>
          <w:bCs/>
          <w:lang w:val="fr-FR"/>
        </w:rPr>
        <w:t>€</w:t>
      </w:r>
      <w:r w:rsidRPr="007E6DD0">
        <w:rPr>
          <w:lang w:val="fr-FR"/>
        </w:rPr>
        <w:t>.</w:t>
      </w:r>
    </w:p>
    <w:p w14:paraId="037232E6" w14:textId="77777777" w:rsidR="007E6DD0" w:rsidRPr="007E6DD0" w:rsidRDefault="007E6DD0" w:rsidP="007E6DD0">
      <w:pPr>
        <w:numPr>
          <w:ilvl w:val="0"/>
          <w:numId w:val="7"/>
        </w:numPr>
      </w:pPr>
      <w:proofErr w:type="spellStart"/>
      <w:r w:rsidRPr="007E6DD0">
        <w:rPr>
          <w:b/>
          <w:bCs/>
        </w:rPr>
        <w:t>Salaire</w:t>
      </w:r>
      <w:proofErr w:type="spellEnd"/>
      <w:r w:rsidRPr="007E6DD0">
        <w:rPr>
          <w:b/>
          <w:bCs/>
        </w:rPr>
        <w:t xml:space="preserve"> </w:t>
      </w:r>
      <w:proofErr w:type="spellStart"/>
      <w:r w:rsidRPr="007E6DD0">
        <w:rPr>
          <w:b/>
          <w:bCs/>
        </w:rPr>
        <w:t>journalier</w:t>
      </w:r>
      <w:proofErr w:type="spellEnd"/>
      <w:r w:rsidRPr="007E6DD0">
        <w:rPr>
          <w:b/>
          <w:bCs/>
        </w:rPr>
        <w:t xml:space="preserve"> brut </w:t>
      </w:r>
      <w:proofErr w:type="spellStart"/>
      <w:r w:rsidRPr="007E6DD0">
        <w:rPr>
          <w:b/>
          <w:bCs/>
        </w:rPr>
        <w:t>moyen</w:t>
      </w:r>
      <w:proofErr w:type="spellEnd"/>
      <w:r w:rsidRPr="007E6DD0">
        <w:t xml:space="preserve"> :</w:t>
      </w:r>
    </w:p>
    <w:p w14:paraId="4F1755A1" w14:textId="77777777" w:rsidR="007E6DD0" w:rsidRPr="007E6DD0" w:rsidRDefault="007E6DD0" w:rsidP="007E6DD0">
      <w:pPr>
        <w:numPr>
          <w:ilvl w:val="1"/>
          <w:numId w:val="7"/>
        </w:numPr>
      </w:pPr>
      <w:r w:rsidRPr="007E6DD0">
        <w:rPr>
          <w:b/>
          <w:bCs/>
        </w:rPr>
        <w:t>17</w:t>
      </w:r>
      <w:r w:rsidRPr="007E6DD0">
        <w:rPr>
          <w:rFonts w:ascii="Arial" w:hAnsi="Arial" w:cs="Arial"/>
          <w:b/>
          <w:bCs/>
        </w:rPr>
        <w:t> </w:t>
      </w:r>
      <w:r w:rsidRPr="007E6DD0">
        <w:rPr>
          <w:b/>
          <w:bCs/>
        </w:rPr>
        <w:t xml:space="preserve">716,07 </w:t>
      </w:r>
      <w:r w:rsidRPr="007E6DD0">
        <w:rPr>
          <w:rFonts w:ascii="Aptos" w:hAnsi="Aptos" w:cs="Aptos"/>
          <w:b/>
          <w:bCs/>
        </w:rPr>
        <w:t>€</w:t>
      </w:r>
      <w:r w:rsidRPr="007E6DD0">
        <w:rPr>
          <w:b/>
          <w:bCs/>
        </w:rPr>
        <w:t xml:space="preserve"> </w:t>
      </w:r>
      <w:r w:rsidRPr="007E6DD0">
        <w:rPr>
          <w:rFonts w:ascii="Aptos" w:hAnsi="Aptos" w:cs="Aptos"/>
          <w:b/>
          <w:bCs/>
        </w:rPr>
        <w:t>÷</w:t>
      </w:r>
      <w:r w:rsidRPr="007E6DD0">
        <w:rPr>
          <w:b/>
          <w:bCs/>
        </w:rPr>
        <w:t xml:space="preserve"> 365 </w:t>
      </w:r>
      <w:proofErr w:type="spellStart"/>
      <w:r w:rsidRPr="007E6DD0">
        <w:rPr>
          <w:b/>
          <w:bCs/>
        </w:rPr>
        <w:t>jours</w:t>
      </w:r>
      <w:proofErr w:type="spellEnd"/>
      <w:r w:rsidRPr="007E6DD0">
        <w:rPr>
          <w:b/>
          <w:bCs/>
        </w:rPr>
        <w:t xml:space="preserve"> </w:t>
      </w:r>
      <w:r w:rsidRPr="007E6DD0">
        <w:rPr>
          <w:rFonts w:ascii="Aptos" w:hAnsi="Aptos" w:cs="Aptos"/>
          <w:b/>
          <w:bCs/>
        </w:rPr>
        <w:t>≈</w:t>
      </w:r>
      <w:r w:rsidRPr="007E6DD0">
        <w:rPr>
          <w:b/>
          <w:bCs/>
        </w:rPr>
        <w:t xml:space="preserve"> 48,54 </w:t>
      </w:r>
      <w:r w:rsidRPr="007E6DD0">
        <w:rPr>
          <w:rFonts w:ascii="Aptos" w:hAnsi="Aptos" w:cs="Aptos"/>
          <w:b/>
          <w:bCs/>
        </w:rPr>
        <w:t>€</w:t>
      </w:r>
      <w:r w:rsidRPr="007E6DD0">
        <w:rPr>
          <w:b/>
          <w:bCs/>
        </w:rPr>
        <w:t xml:space="preserve"> / jour</w:t>
      </w:r>
      <w:r w:rsidRPr="007E6DD0">
        <w:t>.</w:t>
      </w:r>
    </w:p>
    <w:p w14:paraId="4D3CE48B" w14:textId="77777777" w:rsidR="007E6DD0" w:rsidRPr="007E6DD0" w:rsidRDefault="007E6DD0" w:rsidP="007E6DD0">
      <w:pPr>
        <w:numPr>
          <w:ilvl w:val="0"/>
          <w:numId w:val="7"/>
        </w:numPr>
      </w:pPr>
      <w:proofErr w:type="spellStart"/>
      <w:r w:rsidRPr="007E6DD0">
        <w:rPr>
          <w:b/>
          <w:bCs/>
        </w:rPr>
        <w:t>Montant</w:t>
      </w:r>
      <w:proofErr w:type="spellEnd"/>
      <w:r w:rsidRPr="007E6DD0">
        <w:rPr>
          <w:b/>
          <w:bCs/>
        </w:rPr>
        <w:t xml:space="preserve"> de </w:t>
      </w:r>
      <w:proofErr w:type="spellStart"/>
      <w:r w:rsidRPr="007E6DD0">
        <w:rPr>
          <w:b/>
          <w:bCs/>
        </w:rPr>
        <w:t>l’indemnité</w:t>
      </w:r>
      <w:proofErr w:type="spellEnd"/>
      <w:r w:rsidRPr="007E6DD0">
        <w:rPr>
          <w:b/>
          <w:bCs/>
        </w:rPr>
        <w:t xml:space="preserve"> </w:t>
      </w:r>
      <w:proofErr w:type="spellStart"/>
      <w:r w:rsidRPr="007E6DD0">
        <w:rPr>
          <w:b/>
          <w:bCs/>
        </w:rPr>
        <w:t>journalière</w:t>
      </w:r>
      <w:proofErr w:type="spellEnd"/>
      <w:r w:rsidRPr="007E6DD0">
        <w:t xml:space="preserve"> :</w:t>
      </w:r>
    </w:p>
    <w:p w14:paraId="34188748" w14:textId="77777777" w:rsidR="007E6DD0" w:rsidRPr="007E6DD0" w:rsidRDefault="007E6DD0" w:rsidP="007E6DD0">
      <w:pPr>
        <w:numPr>
          <w:ilvl w:val="1"/>
          <w:numId w:val="7"/>
        </w:numPr>
      </w:pPr>
      <w:r w:rsidRPr="007E6DD0">
        <w:t xml:space="preserve">57 % de 48,54 € = </w:t>
      </w:r>
      <w:r w:rsidRPr="007E6DD0">
        <w:rPr>
          <w:b/>
          <w:bCs/>
        </w:rPr>
        <w:t>27,67 € / jour</w:t>
      </w:r>
      <w:r w:rsidRPr="007E6DD0">
        <w:t>.</w:t>
      </w:r>
    </w:p>
    <w:p w14:paraId="2C0AA661" w14:textId="77777777" w:rsidR="007E6DD0" w:rsidRPr="007E6DD0" w:rsidRDefault="007E6DD0" w:rsidP="007E6DD0">
      <w:pPr>
        <w:numPr>
          <w:ilvl w:val="1"/>
          <w:numId w:val="7"/>
        </w:numPr>
        <w:rPr>
          <w:lang w:val="fr-FR"/>
        </w:rPr>
      </w:pPr>
      <w:r w:rsidRPr="007E6DD0">
        <w:rPr>
          <w:lang w:val="fr-FR"/>
        </w:rPr>
        <w:t xml:space="preserve">Vérification avec l’autre méthode : (40,4 % × 48,54 €) + 12,05 € = </w:t>
      </w:r>
      <w:r w:rsidRPr="007E6DD0">
        <w:rPr>
          <w:b/>
          <w:bCs/>
          <w:lang w:val="fr-FR"/>
        </w:rPr>
        <w:t>31,63 € / jour</w:t>
      </w:r>
      <w:r w:rsidRPr="007E6DD0">
        <w:rPr>
          <w:lang w:val="fr-FR"/>
        </w:rPr>
        <w:t>.</w:t>
      </w:r>
    </w:p>
    <w:p w14:paraId="2F9DAD2F" w14:textId="77777777" w:rsidR="007E6DD0" w:rsidRPr="007E6DD0" w:rsidRDefault="007E6DD0" w:rsidP="007E6DD0">
      <w:pPr>
        <w:numPr>
          <w:ilvl w:val="1"/>
          <w:numId w:val="7"/>
        </w:numPr>
      </w:pPr>
      <w:proofErr w:type="spellStart"/>
      <w:r w:rsidRPr="007E6DD0">
        <w:rPr>
          <w:b/>
          <w:bCs/>
        </w:rPr>
        <w:t>Montant</w:t>
      </w:r>
      <w:proofErr w:type="spellEnd"/>
      <w:r w:rsidRPr="007E6DD0">
        <w:rPr>
          <w:b/>
          <w:bCs/>
        </w:rPr>
        <w:t xml:space="preserve"> </w:t>
      </w:r>
      <w:proofErr w:type="spellStart"/>
      <w:r w:rsidRPr="007E6DD0">
        <w:rPr>
          <w:b/>
          <w:bCs/>
        </w:rPr>
        <w:t>retenu</w:t>
      </w:r>
      <w:proofErr w:type="spellEnd"/>
      <w:r w:rsidRPr="007E6DD0">
        <w:rPr>
          <w:b/>
          <w:bCs/>
        </w:rPr>
        <w:t xml:space="preserve"> : 31,63 € / jour.</w:t>
      </w:r>
    </w:p>
    <w:p w14:paraId="4F09A4A9" w14:textId="77777777" w:rsidR="007E6DD0" w:rsidRPr="007E6DD0" w:rsidRDefault="007E6DD0" w:rsidP="007E6DD0">
      <w:pPr>
        <w:rPr>
          <w:b/>
          <w:bCs/>
        </w:rPr>
      </w:pPr>
      <w:proofErr w:type="spellStart"/>
      <w:r w:rsidRPr="007E6DD0">
        <w:rPr>
          <w:b/>
          <w:bCs/>
        </w:rPr>
        <w:t>Mensualisation</w:t>
      </w:r>
      <w:proofErr w:type="spellEnd"/>
      <w:r w:rsidRPr="007E6DD0">
        <w:rPr>
          <w:b/>
          <w:bCs/>
        </w:rPr>
        <w:t xml:space="preserve"> :</w:t>
      </w:r>
    </w:p>
    <w:p w14:paraId="3FFED743" w14:textId="77777777" w:rsidR="007E6DD0" w:rsidRPr="007E6DD0" w:rsidRDefault="007E6DD0" w:rsidP="007E6DD0">
      <w:pPr>
        <w:numPr>
          <w:ilvl w:val="0"/>
          <w:numId w:val="8"/>
        </w:numPr>
      </w:pPr>
      <w:r w:rsidRPr="007E6DD0">
        <w:rPr>
          <w:b/>
          <w:bCs/>
        </w:rPr>
        <w:t xml:space="preserve">31,63 € × 30 </w:t>
      </w:r>
      <w:proofErr w:type="spellStart"/>
      <w:r w:rsidRPr="007E6DD0">
        <w:rPr>
          <w:b/>
          <w:bCs/>
        </w:rPr>
        <w:t>jours</w:t>
      </w:r>
      <w:proofErr w:type="spellEnd"/>
      <w:r w:rsidRPr="007E6DD0">
        <w:rPr>
          <w:b/>
          <w:bCs/>
        </w:rPr>
        <w:t xml:space="preserve"> ≈ 949 € / </w:t>
      </w:r>
      <w:proofErr w:type="spellStart"/>
      <w:r w:rsidRPr="007E6DD0">
        <w:rPr>
          <w:b/>
          <w:bCs/>
        </w:rPr>
        <w:t>mois</w:t>
      </w:r>
      <w:proofErr w:type="spellEnd"/>
      <w:r w:rsidRPr="007E6DD0">
        <w:rPr>
          <w:b/>
          <w:bCs/>
        </w:rPr>
        <w:t xml:space="preserve"> brut.</w:t>
      </w:r>
    </w:p>
    <w:p w14:paraId="2E950673" w14:textId="77777777" w:rsidR="007E6DD0" w:rsidRPr="007E6DD0" w:rsidRDefault="007E6DD0" w:rsidP="007E6DD0">
      <w:pPr>
        <w:rPr>
          <w:lang w:val="fr-FR"/>
        </w:rPr>
      </w:pPr>
      <w:r w:rsidRPr="007E6DD0">
        <w:rPr>
          <w:b/>
          <w:bCs/>
          <w:lang w:val="fr-FR"/>
        </w:rPr>
        <w:t>→ Montant estimé : environ 950 € brut par mois.</w:t>
      </w:r>
    </w:p>
    <w:p w14:paraId="26252CD7" w14:textId="77777777" w:rsidR="007E6DD0" w:rsidRPr="007E6DD0" w:rsidRDefault="007E6DD0" w:rsidP="007E6DD0">
      <w:r w:rsidRPr="007E6DD0">
        <w:pict w14:anchorId="4AAAB242">
          <v:rect id="_x0000_i1089" style="width:0;height:1.5pt" o:hralign="center" o:hrstd="t" o:hr="t" fillcolor="#a0a0a0" stroked="f"/>
        </w:pict>
      </w:r>
    </w:p>
    <w:p w14:paraId="7B35FD62" w14:textId="77777777" w:rsidR="007E6DD0" w:rsidRPr="007E6DD0" w:rsidRDefault="007E6DD0" w:rsidP="007E6DD0">
      <w:pPr>
        <w:rPr>
          <w:b/>
          <w:bCs/>
          <w:lang w:val="fr-FR"/>
        </w:rPr>
      </w:pPr>
      <w:r w:rsidRPr="007E6DD0">
        <w:rPr>
          <w:b/>
          <w:bCs/>
          <w:lang w:val="fr-FR"/>
        </w:rPr>
        <w:t>3. Impact de la retraite sur les droits au chômage</w:t>
      </w:r>
    </w:p>
    <w:p w14:paraId="61468B2A" w14:textId="77777777" w:rsidR="007E6DD0" w:rsidRPr="007E6DD0" w:rsidRDefault="007E6DD0" w:rsidP="007E6DD0">
      <w:pPr>
        <w:numPr>
          <w:ilvl w:val="0"/>
          <w:numId w:val="9"/>
        </w:numPr>
        <w:rPr>
          <w:lang w:val="fr-FR"/>
        </w:rPr>
      </w:pPr>
      <w:r w:rsidRPr="007E6DD0">
        <w:rPr>
          <w:lang w:val="fr-FR"/>
        </w:rPr>
        <w:t xml:space="preserve">Votre salariée mentionne qu'elle pourrait déjà bénéficier d'une retraite à taux plein. </w:t>
      </w:r>
      <w:r w:rsidRPr="007E6DD0">
        <w:rPr>
          <w:b/>
          <w:bCs/>
          <w:lang w:val="fr-FR"/>
        </w:rPr>
        <w:t>Cependant, l'indemnisation chômage peut être maintenue jusqu'à l'âge légal de départ à la retraite (62 ans)</w:t>
      </w:r>
      <w:r w:rsidRPr="007E6DD0">
        <w:rPr>
          <w:lang w:val="fr-FR"/>
        </w:rPr>
        <w:t>, sauf si elle décide de liquider sa retraite avant.</w:t>
      </w:r>
    </w:p>
    <w:p w14:paraId="6A55C01E" w14:textId="77777777" w:rsidR="007E6DD0" w:rsidRPr="007E6DD0" w:rsidRDefault="007E6DD0" w:rsidP="007E6DD0">
      <w:pPr>
        <w:numPr>
          <w:ilvl w:val="0"/>
          <w:numId w:val="9"/>
        </w:numPr>
        <w:rPr>
          <w:lang w:val="fr-FR"/>
        </w:rPr>
      </w:pPr>
      <w:r w:rsidRPr="007E6DD0">
        <w:rPr>
          <w:lang w:val="fr-FR"/>
        </w:rPr>
        <w:t xml:space="preserve">Si elle ne demande pas sa retraite, elle percevra l’ARE (Allocation de Retour à l’Emploi) pendant </w:t>
      </w:r>
      <w:r w:rsidRPr="007E6DD0">
        <w:rPr>
          <w:b/>
          <w:bCs/>
          <w:lang w:val="fr-FR"/>
        </w:rPr>
        <w:t>36 mois ou jusqu’à ses 62 ans</w:t>
      </w:r>
      <w:r w:rsidRPr="007E6DD0">
        <w:rPr>
          <w:lang w:val="fr-FR"/>
        </w:rPr>
        <w:t>, selon l’échéance atteinte en premier.</w:t>
      </w:r>
    </w:p>
    <w:p w14:paraId="76B83462" w14:textId="77777777" w:rsidR="007E6DD0" w:rsidRPr="007E6DD0" w:rsidRDefault="007E6DD0" w:rsidP="007E6DD0">
      <w:r w:rsidRPr="007E6DD0">
        <w:pict w14:anchorId="11857980">
          <v:rect id="_x0000_i1090" style="width:0;height:1.5pt" o:hralign="center" o:hrstd="t" o:hr="t" fillcolor="#a0a0a0" stroked="f"/>
        </w:pict>
      </w:r>
    </w:p>
    <w:p w14:paraId="13BE8C9D" w14:textId="77777777" w:rsidR="007E6DD0" w:rsidRPr="007E6DD0" w:rsidRDefault="007E6DD0" w:rsidP="007E6DD0">
      <w:pPr>
        <w:rPr>
          <w:b/>
          <w:bCs/>
          <w:lang w:val="fr-FR"/>
        </w:rPr>
      </w:pPr>
      <w:r w:rsidRPr="007E6DD0">
        <w:rPr>
          <w:b/>
          <w:bCs/>
          <w:lang w:val="fr-FR"/>
        </w:rPr>
        <w:t>Résumé des droits au chômage :</w:t>
      </w:r>
    </w:p>
    <w:p w14:paraId="10252400" w14:textId="77777777" w:rsidR="007E6DD0" w:rsidRPr="007E6DD0" w:rsidRDefault="007E6DD0" w:rsidP="007E6DD0">
      <w:pPr>
        <w:numPr>
          <w:ilvl w:val="0"/>
          <w:numId w:val="10"/>
        </w:numPr>
        <w:rPr>
          <w:lang w:val="fr-FR"/>
        </w:rPr>
      </w:pPr>
      <w:r w:rsidRPr="007E6DD0">
        <w:rPr>
          <w:b/>
          <w:bCs/>
          <w:lang w:val="fr-FR"/>
        </w:rPr>
        <w:t>Durée estimée</w:t>
      </w:r>
      <w:r w:rsidRPr="007E6DD0">
        <w:rPr>
          <w:lang w:val="fr-FR"/>
        </w:rPr>
        <w:t xml:space="preserve"> : Jusqu’à </w:t>
      </w:r>
      <w:r w:rsidRPr="007E6DD0">
        <w:rPr>
          <w:b/>
          <w:bCs/>
          <w:lang w:val="fr-FR"/>
        </w:rPr>
        <w:t>36 mois maximum</w:t>
      </w:r>
      <w:r w:rsidRPr="007E6DD0">
        <w:rPr>
          <w:lang w:val="fr-FR"/>
        </w:rPr>
        <w:t xml:space="preserve">, ou jusqu’à ses </w:t>
      </w:r>
      <w:r w:rsidRPr="007E6DD0">
        <w:rPr>
          <w:b/>
          <w:bCs/>
          <w:lang w:val="fr-FR"/>
        </w:rPr>
        <w:t>62 ans</w:t>
      </w:r>
      <w:r w:rsidRPr="007E6DD0">
        <w:rPr>
          <w:lang w:val="fr-FR"/>
        </w:rPr>
        <w:t>.</w:t>
      </w:r>
    </w:p>
    <w:p w14:paraId="7BE2D9FB" w14:textId="77777777" w:rsidR="007E6DD0" w:rsidRPr="007E6DD0" w:rsidRDefault="007E6DD0" w:rsidP="007E6DD0">
      <w:pPr>
        <w:numPr>
          <w:ilvl w:val="0"/>
          <w:numId w:val="10"/>
        </w:numPr>
        <w:rPr>
          <w:lang w:val="fr-FR"/>
        </w:rPr>
      </w:pPr>
      <w:r w:rsidRPr="007E6DD0">
        <w:rPr>
          <w:b/>
          <w:bCs/>
          <w:lang w:val="fr-FR"/>
        </w:rPr>
        <w:t>Montant mensuel estimé</w:t>
      </w:r>
      <w:r w:rsidRPr="007E6DD0">
        <w:rPr>
          <w:lang w:val="fr-FR"/>
        </w:rPr>
        <w:t xml:space="preserve"> : </w:t>
      </w:r>
      <w:r w:rsidRPr="007E6DD0">
        <w:rPr>
          <w:b/>
          <w:bCs/>
          <w:lang w:val="fr-FR"/>
        </w:rPr>
        <w:t>Environ 950 € brut.</w:t>
      </w:r>
    </w:p>
    <w:p w14:paraId="48D1650C" w14:textId="77777777" w:rsidR="007E6DD0" w:rsidRPr="007E6DD0" w:rsidRDefault="007E6DD0" w:rsidP="007E6DD0">
      <w:r w:rsidRPr="007E6DD0">
        <w:pict w14:anchorId="4892F014">
          <v:rect id="_x0000_i1091" style="width:0;height:1.5pt" o:hralign="center" o:hrstd="t" o:hr="t" fillcolor="#a0a0a0" stroked="f"/>
        </w:pict>
      </w:r>
    </w:p>
    <w:p w14:paraId="241E68BC" w14:textId="77777777" w:rsidR="007E6DD0" w:rsidRPr="007E6DD0" w:rsidRDefault="007E6DD0" w:rsidP="007E6DD0">
      <w:pPr>
        <w:rPr>
          <w:b/>
          <w:bCs/>
        </w:rPr>
      </w:pPr>
      <w:proofErr w:type="spellStart"/>
      <w:r w:rsidRPr="007E6DD0">
        <w:rPr>
          <w:b/>
          <w:bCs/>
        </w:rPr>
        <w:t>Recommandations</w:t>
      </w:r>
      <w:proofErr w:type="spellEnd"/>
      <w:r w:rsidRPr="007E6DD0">
        <w:rPr>
          <w:b/>
          <w:bCs/>
        </w:rPr>
        <w:t xml:space="preserve"> :</w:t>
      </w:r>
    </w:p>
    <w:p w14:paraId="3DA4B2F0" w14:textId="77777777" w:rsidR="007E6DD0" w:rsidRPr="007E6DD0" w:rsidRDefault="007E6DD0" w:rsidP="007E6DD0">
      <w:pPr>
        <w:numPr>
          <w:ilvl w:val="0"/>
          <w:numId w:val="11"/>
        </w:numPr>
        <w:rPr>
          <w:lang w:val="fr-FR"/>
        </w:rPr>
      </w:pPr>
      <w:r w:rsidRPr="007E6DD0">
        <w:rPr>
          <w:b/>
          <w:bCs/>
          <w:lang w:val="fr-FR"/>
        </w:rPr>
        <w:t>Simulation exacte auprès de Pôle emploi :</w:t>
      </w:r>
      <w:r w:rsidRPr="007E6DD0">
        <w:rPr>
          <w:lang w:val="fr-FR"/>
        </w:rPr>
        <w:t xml:space="preserve"> Encouragez-la à demander une estimation officielle via son espace personnel ou lors d’un rendez-vous.</w:t>
      </w:r>
    </w:p>
    <w:p w14:paraId="72717554" w14:textId="77777777" w:rsidR="007E6DD0" w:rsidRPr="007E6DD0" w:rsidRDefault="007E6DD0" w:rsidP="007E6DD0">
      <w:pPr>
        <w:numPr>
          <w:ilvl w:val="0"/>
          <w:numId w:val="11"/>
        </w:numPr>
        <w:rPr>
          <w:lang w:val="fr-FR"/>
        </w:rPr>
      </w:pPr>
      <w:r w:rsidRPr="007E6DD0">
        <w:rPr>
          <w:b/>
          <w:bCs/>
          <w:lang w:val="fr-FR"/>
        </w:rPr>
        <w:t>Conseil sur la retraite :</w:t>
      </w:r>
      <w:r w:rsidRPr="007E6DD0">
        <w:rPr>
          <w:lang w:val="fr-FR"/>
        </w:rPr>
        <w:t xml:space="preserve"> Si elle est éligible à une retraite à taux plein, vous pouvez l’accompagner dans sa réflexion sur les avantages de liquider sa retraite versus percevoir le chômage.</w:t>
      </w:r>
    </w:p>
    <w:p w14:paraId="05AF170C" w14:textId="77777777" w:rsidR="007E6DD0" w:rsidRPr="007E6DD0" w:rsidRDefault="007E6DD0" w:rsidP="007E6DD0">
      <w:pPr>
        <w:rPr>
          <w:lang w:val="fr-FR"/>
        </w:rPr>
      </w:pPr>
      <w:r w:rsidRPr="007E6DD0">
        <w:rPr>
          <w:lang w:val="fr-FR"/>
        </w:rPr>
        <w:t>Si besoin, je peux vous préparer une note explicative ou un argumentaire pour l’entretien !</w:t>
      </w:r>
    </w:p>
    <w:p w14:paraId="64F7B9AC" w14:textId="77777777" w:rsidR="007E6DD0" w:rsidRPr="007E6DD0" w:rsidRDefault="007E6DD0">
      <w:pPr>
        <w:rPr>
          <w:lang w:val="fr-FR"/>
        </w:rPr>
      </w:pPr>
    </w:p>
    <w:sectPr w:rsidR="007E6DD0" w:rsidRPr="007E6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E05"/>
    <w:multiLevelType w:val="multilevel"/>
    <w:tmpl w:val="A920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D13C4"/>
    <w:multiLevelType w:val="multilevel"/>
    <w:tmpl w:val="D3A2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5219F"/>
    <w:multiLevelType w:val="multilevel"/>
    <w:tmpl w:val="3524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F74B8"/>
    <w:multiLevelType w:val="multilevel"/>
    <w:tmpl w:val="FE4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20B1D"/>
    <w:multiLevelType w:val="multilevel"/>
    <w:tmpl w:val="0DA01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C0135"/>
    <w:multiLevelType w:val="multilevel"/>
    <w:tmpl w:val="E95C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46786"/>
    <w:multiLevelType w:val="multilevel"/>
    <w:tmpl w:val="8D4A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A5543"/>
    <w:multiLevelType w:val="multilevel"/>
    <w:tmpl w:val="693A3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11575"/>
    <w:multiLevelType w:val="multilevel"/>
    <w:tmpl w:val="DC8A1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711044"/>
    <w:multiLevelType w:val="multilevel"/>
    <w:tmpl w:val="71B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42F54"/>
    <w:multiLevelType w:val="multilevel"/>
    <w:tmpl w:val="C1B4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283630">
    <w:abstractNumId w:val="4"/>
  </w:num>
  <w:num w:numId="2" w16cid:durableId="298652351">
    <w:abstractNumId w:val="10"/>
  </w:num>
  <w:num w:numId="3" w16cid:durableId="186187887">
    <w:abstractNumId w:val="6"/>
  </w:num>
  <w:num w:numId="4" w16cid:durableId="913469947">
    <w:abstractNumId w:val="7"/>
  </w:num>
  <w:num w:numId="5" w16cid:durableId="902564852">
    <w:abstractNumId w:val="2"/>
  </w:num>
  <w:num w:numId="6" w16cid:durableId="1991789488">
    <w:abstractNumId w:val="5"/>
  </w:num>
  <w:num w:numId="7" w16cid:durableId="2003848918">
    <w:abstractNumId w:val="8"/>
  </w:num>
  <w:num w:numId="8" w16cid:durableId="658734929">
    <w:abstractNumId w:val="3"/>
  </w:num>
  <w:num w:numId="9" w16cid:durableId="575819447">
    <w:abstractNumId w:val="1"/>
  </w:num>
  <w:num w:numId="10" w16cid:durableId="855194411">
    <w:abstractNumId w:val="9"/>
  </w:num>
  <w:num w:numId="11" w16cid:durableId="73296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D0"/>
    <w:rsid w:val="000B5946"/>
    <w:rsid w:val="001B6B71"/>
    <w:rsid w:val="003F2BA9"/>
    <w:rsid w:val="007E6DD0"/>
    <w:rsid w:val="00835DFB"/>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7158"/>
  <w15:chartTrackingRefBased/>
  <w15:docId w15:val="{B8817530-5935-488A-BE0E-EA1431FE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6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6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6D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6D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6D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6D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6D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6D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6D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D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6D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6D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6D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6D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6D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6D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6D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6DD0"/>
    <w:rPr>
      <w:rFonts w:eastAsiaTheme="majorEastAsia" w:cstheme="majorBidi"/>
      <w:color w:val="272727" w:themeColor="text1" w:themeTint="D8"/>
    </w:rPr>
  </w:style>
  <w:style w:type="paragraph" w:styleId="Titre">
    <w:name w:val="Title"/>
    <w:basedOn w:val="Normal"/>
    <w:next w:val="Normal"/>
    <w:link w:val="TitreCar"/>
    <w:uiPriority w:val="10"/>
    <w:qFormat/>
    <w:rsid w:val="007E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6D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6D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6D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6DD0"/>
    <w:pPr>
      <w:spacing w:before="160"/>
      <w:jc w:val="center"/>
    </w:pPr>
    <w:rPr>
      <w:i/>
      <w:iCs/>
      <w:color w:val="404040" w:themeColor="text1" w:themeTint="BF"/>
    </w:rPr>
  </w:style>
  <w:style w:type="character" w:customStyle="1" w:styleId="CitationCar">
    <w:name w:val="Citation Car"/>
    <w:basedOn w:val="Policepardfaut"/>
    <w:link w:val="Citation"/>
    <w:uiPriority w:val="29"/>
    <w:rsid w:val="007E6DD0"/>
    <w:rPr>
      <w:i/>
      <w:iCs/>
      <w:color w:val="404040" w:themeColor="text1" w:themeTint="BF"/>
    </w:rPr>
  </w:style>
  <w:style w:type="paragraph" w:styleId="Paragraphedeliste">
    <w:name w:val="List Paragraph"/>
    <w:basedOn w:val="Normal"/>
    <w:uiPriority w:val="34"/>
    <w:qFormat/>
    <w:rsid w:val="007E6DD0"/>
    <w:pPr>
      <w:ind w:left="720"/>
      <w:contextualSpacing/>
    </w:pPr>
  </w:style>
  <w:style w:type="character" w:styleId="Accentuationintense">
    <w:name w:val="Intense Emphasis"/>
    <w:basedOn w:val="Policepardfaut"/>
    <w:uiPriority w:val="21"/>
    <w:qFormat/>
    <w:rsid w:val="007E6DD0"/>
    <w:rPr>
      <w:i/>
      <w:iCs/>
      <w:color w:val="0F4761" w:themeColor="accent1" w:themeShade="BF"/>
    </w:rPr>
  </w:style>
  <w:style w:type="paragraph" w:styleId="Citationintense">
    <w:name w:val="Intense Quote"/>
    <w:basedOn w:val="Normal"/>
    <w:next w:val="Normal"/>
    <w:link w:val="CitationintenseCar"/>
    <w:uiPriority w:val="30"/>
    <w:qFormat/>
    <w:rsid w:val="007E6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6DD0"/>
    <w:rPr>
      <w:i/>
      <w:iCs/>
      <w:color w:val="0F4761" w:themeColor="accent1" w:themeShade="BF"/>
    </w:rPr>
  </w:style>
  <w:style w:type="character" w:styleId="Rfrenceintense">
    <w:name w:val="Intense Reference"/>
    <w:basedOn w:val="Policepardfaut"/>
    <w:uiPriority w:val="32"/>
    <w:qFormat/>
    <w:rsid w:val="007E6D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5562">
      <w:bodyDiv w:val="1"/>
      <w:marLeft w:val="0"/>
      <w:marRight w:val="0"/>
      <w:marTop w:val="0"/>
      <w:marBottom w:val="0"/>
      <w:divBdr>
        <w:top w:val="none" w:sz="0" w:space="0" w:color="auto"/>
        <w:left w:val="none" w:sz="0" w:space="0" w:color="auto"/>
        <w:bottom w:val="none" w:sz="0" w:space="0" w:color="auto"/>
        <w:right w:val="none" w:sz="0" w:space="0" w:color="auto"/>
      </w:divBdr>
      <w:divsChild>
        <w:div w:id="1660619263">
          <w:marLeft w:val="0"/>
          <w:marRight w:val="0"/>
          <w:marTop w:val="0"/>
          <w:marBottom w:val="0"/>
          <w:divBdr>
            <w:top w:val="none" w:sz="0" w:space="0" w:color="auto"/>
            <w:left w:val="none" w:sz="0" w:space="0" w:color="auto"/>
            <w:bottom w:val="none" w:sz="0" w:space="0" w:color="auto"/>
            <w:right w:val="none" w:sz="0" w:space="0" w:color="auto"/>
          </w:divBdr>
          <w:divsChild>
            <w:div w:id="1545866917">
              <w:marLeft w:val="0"/>
              <w:marRight w:val="0"/>
              <w:marTop w:val="0"/>
              <w:marBottom w:val="0"/>
              <w:divBdr>
                <w:top w:val="none" w:sz="0" w:space="0" w:color="auto"/>
                <w:left w:val="none" w:sz="0" w:space="0" w:color="auto"/>
                <w:bottom w:val="none" w:sz="0" w:space="0" w:color="auto"/>
                <w:right w:val="none" w:sz="0" w:space="0" w:color="auto"/>
              </w:divBdr>
              <w:divsChild>
                <w:div w:id="1070079567">
                  <w:marLeft w:val="0"/>
                  <w:marRight w:val="0"/>
                  <w:marTop w:val="0"/>
                  <w:marBottom w:val="0"/>
                  <w:divBdr>
                    <w:top w:val="none" w:sz="0" w:space="0" w:color="auto"/>
                    <w:left w:val="none" w:sz="0" w:space="0" w:color="auto"/>
                    <w:bottom w:val="none" w:sz="0" w:space="0" w:color="auto"/>
                    <w:right w:val="none" w:sz="0" w:space="0" w:color="auto"/>
                  </w:divBdr>
                  <w:divsChild>
                    <w:div w:id="1690839138">
                      <w:marLeft w:val="0"/>
                      <w:marRight w:val="0"/>
                      <w:marTop w:val="0"/>
                      <w:marBottom w:val="0"/>
                      <w:divBdr>
                        <w:top w:val="none" w:sz="0" w:space="0" w:color="auto"/>
                        <w:left w:val="none" w:sz="0" w:space="0" w:color="auto"/>
                        <w:bottom w:val="none" w:sz="0" w:space="0" w:color="auto"/>
                        <w:right w:val="none" w:sz="0" w:space="0" w:color="auto"/>
                      </w:divBdr>
                      <w:divsChild>
                        <w:div w:id="2048214690">
                          <w:marLeft w:val="0"/>
                          <w:marRight w:val="0"/>
                          <w:marTop w:val="0"/>
                          <w:marBottom w:val="0"/>
                          <w:divBdr>
                            <w:top w:val="none" w:sz="0" w:space="0" w:color="auto"/>
                            <w:left w:val="none" w:sz="0" w:space="0" w:color="auto"/>
                            <w:bottom w:val="none" w:sz="0" w:space="0" w:color="auto"/>
                            <w:right w:val="none" w:sz="0" w:space="0" w:color="auto"/>
                          </w:divBdr>
                          <w:divsChild>
                            <w:div w:id="3446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32644">
      <w:bodyDiv w:val="1"/>
      <w:marLeft w:val="0"/>
      <w:marRight w:val="0"/>
      <w:marTop w:val="0"/>
      <w:marBottom w:val="0"/>
      <w:divBdr>
        <w:top w:val="none" w:sz="0" w:space="0" w:color="auto"/>
        <w:left w:val="none" w:sz="0" w:space="0" w:color="auto"/>
        <w:bottom w:val="none" w:sz="0" w:space="0" w:color="auto"/>
        <w:right w:val="none" w:sz="0" w:space="0" w:color="auto"/>
      </w:divBdr>
      <w:divsChild>
        <w:div w:id="117459809">
          <w:marLeft w:val="0"/>
          <w:marRight w:val="0"/>
          <w:marTop w:val="0"/>
          <w:marBottom w:val="0"/>
          <w:divBdr>
            <w:top w:val="none" w:sz="0" w:space="0" w:color="auto"/>
            <w:left w:val="none" w:sz="0" w:space="0" w:color="auto"/>
            <w:bottom w:val="none" w:sz="0" w:space="0" w:color="auto"/>
            <w:right w:val="none" w:sz="0" w:space="0" w:color="auto"/>
          </w:divBdr>
          <w:divsChild>
            <w:div w:id="761952224">
              <w:marLeft w:val="0"/>
              <w:marRight w:val="0"/>
              <w:marTop w:val="0"/>
              <w:marBottom w:val="0"/>
              <w:divBdr>
                <w:top w:val="none" w:sz="0" w:space="0" w:color="auto"/>
                <w:left w:val="none" w:sz="0" w:space="0" w:color="auto"/>
                <w:bottom w:val="none" w:sz="0" w:space="0" w:color="auto"/>
                <w:right w:val="none" w:sz="0" w:space="0" w:color="auto"/>
              </w:divBdr>
              <w:divsChild>
                <w:div w:id="819200371">
                  <w:marLeft w:val="0"/>
                  <w:marRight w:val="0"/>
                  <w:marTop w:val="0"/>
                  <w:marBottom w:val="0"/>
                  <w:divBdr>
                    <w:top w:val="none" w:sz="0" w:space="0" w:color="auto"/>
                    <w:left w:val="none" w:sz="0" w:space="0" w:color="auto"/>
                    <w:bottom w:val="none" w:sz="0" w:space="0" w:color="auto"/>
                    <w:right w:val="none" w:sz="0" w:space="0" w:color="auto"/>
                  </w:divBdr>
                  <w:divsChild>
                    <w:div w:id="1669094795">
                      <w:marLeft w:val="0"/>
                      <w:marRight w:val="0"/>
                      <w:marTop w:val="0"/>
                      <w:marBottom w:val="0"/>
                      <w:divBdr>
                        <w:top w:val="none" w:sz="0" w:space="0" w:color="auto"/>
                        <w:left w:val="none" w:sz="0" w:space="0" w:color="auto"/>
                        <w:bottom w:val="none" w:sz="0" w:space="0" w:color="auto"/>
                        <w:right w:val="none" w:sz="0" w:space="0" w:color="auto"/>
                      </w:divBdr>
                      <w:divsChild>
                        <w:div w:id="1391922176">
                          <w:marLeft w:val="0"/>
                          <w:marRight w:val="0"/>
                          <w:marTop w:val="0"/>
                          <w:marBottom w:val="0"/>
                          <w:divBdr>
                            <w:top w:val="none" w:sz="0" w:space="0" w:color="auto"/>
                            <w:left w:val="none" w:sz="0" w:space="0" w:color="auto"/>
                            <w:bottom w:val="none" w:sz="0" w:space="0" w:color="auto"/>
                            <w:right w:val="none" w:sz="0" w:space="0" w:color="auto"/>
                          </w:divBdr>
                          <w:divsChild>
                            <w:div w:id="943267007">
                              <w:marLeft w:val="0"/>
                              <w:marRight w:val="0"/>
                              <w:marTop w:val="0"/>
                              <w:marBottom w:val="0"/>
                              <w:divBdr>
                                <w:top w:val="none" w:sz="0" w:space="0" w:color="auto"/>
                                <w:left w:val="none" w:sz="0" w:space="0" w:color="auto"/>
                                <w:bottom w:val="none" w:sz="0" w:space="0" w:color="auto"/>
                                <w:right w:val="none" w:sz="0" w:space="0" w:color="auto"/>
                              </w:divBdr>
                              <w:divsChild>
                                <w:div w:id="1012490348">
                                  <w:marLeft w:val="0"/>
                                  <w:marRight w:val="0"/>
                                  <w:marTop w:val="0"/>
                                  <w:marBottom w:val="0"/>
                                  <w:divBdr>
                                    <w:top w:val="none" w:sz="0" w:space="0" w:color="auto"/>
                                    <w:left w:val="none" w:sz="0" w:space="0" w:color="auto"/>
                                    <w:bottom w:val="none" w:sz="0" w:space="0" w:color="auto"/>
                                    <w:right w:val="none" w:sz="0" w:space="0" w:color="auto"/>
                                  </w:divBdr>
                                  <w:divsChild>
                                    <w:div w:id="1248926163">
                                      <w:marLeft w:val="0"/>
                                      <w:marRight w:val="0"/>
                                      <w:marTop w:val="0"/>
                                      <w:marBottom w:val="0"/>
                                      <w:divBdr>
                                        <w:top w:val="none" w:sz="0" w:space="0" w:color="auto"/>
                                        <w:left w:val="none" w:sz="0" w:space="0" w:color="auto"/>
                                        <w:bottom w:val="none" w:sz="0" w:space="0" w:color="auto"/>
                                        <w:right w:val="none" w:sz="0" w:space="0" w:color="auto"/>
                                      </w:divBdr>
                                      <w:divsChild>
                                        <w:div w:id="17292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798582">
          <w:marLeft w:val="0"/>
          <w:marRight w:val="0"/>
          <w:marTop w:val="0"/>
          <w:marBottom w:val="0"/>
          <w:divBdr>
            <w:top w:val="none" w:sz="0" w:space="0" w:color="auto"/>
            <w:left w:val="none" w:sz="0" w:space="0" w:color="auto"/>
            <w:bottom w:val="none" w:sz="0" w:space="0" w:color="auto"/>
            <w:right w:val="none" w:sz="0" w:space="0" w:color="auto"/>
          </w:divBdr>
          <w:divsChild>
            <w:div w:id="1206602021">
              <w:marLeft w:val="0"/>
              <w:marRight w:val="0"/>
              <w:marTop w:val="0"/>
              <w:marBottom w:val="0"/>
              <w:divBdr>
                <w:top w:val="none" w:sz="0" w:space="0" w:color="auto"/>
                <w:left w:val="none" w:sz="0" w:space="0" w:color="auto"/>
                <w:bottom w:val="none" w:sz="0" w:space="0" w:color="auto"/>
                <w:right w:val="none" w:sz="0" w:space="0" w:color="auto"/>
              </w:divBdr>
              <w:divsChild>
                <w:div w:id="110323357">
                  <w:marLeft w:val="0"/>
                  <w:marRight w:val="0"/>
                  <w:marTop w:val="0"/>
                  <w:marBottom w:val="0"/>
                  <w:divBdr>
                    <w:top w:val="none" w:sz="0" w:space="0" w:color="auto"/>
                    <w:left w:val="none" w:sz="0" w:space="0" w:color="auto"/>
                    <w:bottom w:val="none" w:sz="0" w:space="0" w:color="auto"/>
                    <w:right w:val="none" w:sz="0" w:space="0" w:color="auto"/>
                  </w:divBdr>
                  <w:divsChild>
                    <w:div w:id="1834031853">
                      <w:marLeft w:val="0"/>
                      <w:marRight w:val="0"/>
                      <w:marTop w:val="0"/>
                      <w:marBottom w:val="0"/>
                      <w:divBdr>
                        <w:top w:val="none" w:sz="0" w:space="0" w:color="auto"/>
                        <w:left w:val="none" w:sz="0" w:space="0" w:color="auto"/>
                        <w:bottom w:val="none" w:sz="0" w:space="0" w:color="auto"/>
                        <w:right w:val="none" w:sz="0" w:space="0" w:color="auto"/>
                      </w:divBdr>
                      <w:divsChild>
                        <w:div w:id="370307710">
                          <w:marLeft w:val="0"/>
                          <w:marRight w:val="0"/>
                          <w:marTop w:val="0"/>
                          <w:marBottom w:val="0"/>
                          <w:divBdr>
                            <w:top w:val="none" w:sz="0" w:space="0" w:color="auto"/>
                            <w:left w:val="none" w:sz="0" w:space="0" w:color="auto"/>
                            <w:bottom w:val="none" w:sz="0" w:space="0" w:color="auto"/>
                            <w:right w:val="none" w:sz="0" w:space="0" w:color="auto"/>
                          </w:divBdr>
                          <w:divsChild>
                            <w:div w:id="1818768018">
                              <w:marLeft w:val="0"/>
                              <w:marRight w:val="0"/>
                              <w:marTop w:val="0"/>
                              <w:marBottom w:val="0"/>
                              <w:divBdr>
                                <w:top w:val="none" w:sz="0" w:space="0" w:color="auto"/>
                                <w:left w:val="none" w:sz="0" w:space="0" w:color="auto"/>
                                <w:bottom w:val="none" w:sz="0" w:space="0" w:color="auto"/>
                                <w:right w:val="none" w:sz="0" w:space="0" w:color="auto"/>
                              </w:divBdr>
                              <w:divsChild>
                                <w:div w:id="19237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3307">
                  <w:marLeft w:val="0"/>
                  <w:marRight w:val="0"/>
                  <w:marTop w:val="0"/>
                  <w:marBottom w:val="0"/>
                  <w:divBdr>
                    <w:top w:val="none" w:sz="0" w:space="0" w:color="auto"/>
                    <w:left w:val="none" w:sz="0" w:space="0" w:color="auto"/>
                    <w:bottom w:val="none" w:sz="0" w:space="0" w:color="auto"/>
                    <w:right w:val="none" w:sz="0" w:space="0" w:color="auto"/>
                  </w:divBdr>
                  <w:divsChild>
                    <w:div w:id="1625503204">
                      <w:marLeft w:val="0"/>
                      <w:marRight w:val="0"/>
                      <w:marTop w:val="0"/>
                      <w:marBottom w:val="0"/>
                      <w:divBdr>
                        <w:top w:val="none" w:sz="0" w:space="0" w:color="auto"/>
                        <w:left w:val="none" w:sz="0" w:space="0" w:color="auto"/>
                        <w:bottom w:val="none" w:sz="0" w:space="0" w:color="auto"/>
                        <w:right w:val="none" w:sz="0" w:space="0" w:color="auto"/>
                      </w:divBdr>
                      <w:divsChild>
                        <w:div w:id="1374958495">
                          <w:marLeft w:val="0"/>
                          <w:marRight w:val="0"/>
                          <w:marTop w:val="0"/>
                          <w:marBottom w:val="0"/>
                          <w:divBdr>
                            <w:top w:val="none" w:sz="0" w:space="0" w:color="auto"/>
                            <w:left w:val="none" w:sz="0" w:space="0" w:color="auto"/>
                            <w:bottom w:val="none" w:sz="0" w:space="0" w:color="auto"/>
                            <w:right w:val="none" w:sz="0" w:space="0" w:color="auto"/>
                          </w:divBdr>
                          <w:divsChild>
                            <w:div w:id="1481581162">
                              <w:marLeft w:val="0"/>
                              <w:marRight w:val="0"/>
                              <w:marTop w:val="0"/>
                              <w:marBottom w:val="0"/>
                              <w:divBdr>
                                <w:top w:val="none" w:sz="0" w:space="0" w:color="auto"/>
                                <w:left w:val="none" w:sz="0" w:space="0" w:color="auto"/>
                                <w:bottom w:val="none" w:sz="0" w:space="0" w:color="auto"/>
                                <w:right w:val="none" w:sz="0" w:space="0" w:color="auto"/>
                              </w:divBdr>
                              <w:divsChild>
                                <w:div w:id="1515726089">
                                  <w:marLeft w:val="0"/>
                                  <w:marRight w:val="0"/>
                                  <w:marTop w:val="0"/>
                                  <w:marBottom w:val="0"/>
                                  <w:divBdr>
                                    <w:top w:val="none" w:sz="0" w:space="0" w:color="auto"/>
                                    <w:left w:val="none" w:sz="0" w:space="0" w:color="auto"/>
                                    <w:bottom w:val="none" w:sz="0" w:space="0" w:color="auto"/>
                                    <w:right w:val="none" w:sz="0" w:space="0" w:color="auto"/>
                                  </w:divBdr>
                                  <w:divsChild>
                                    <w:div w:id="7363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87196">
      <w:bodyDiv w:val="1"/>
      <w:marLeft w:val="0"/>
      <w:marRight w:val="0"/>
      <w:marTop w:val="0"/>
      <w:marBottom w:val="0"/>
      <w:divBdr>
        <w:top w:val="none" w:sz="0" w:space="0" w:color="auto"/>
        <w:left w:val="none" w:sz="0" w:space="0" w:color="auto"/>
        <w:bottom w:val="none" w:sz="0" w:space="0" w:color="auto"/>
        <w:right w:val="none" w:sz="0" w:space="0" w:color="auto"/>
      </w:divBdr>
      <w:divsChild>
        <w:div w:id="402022164">
          <w:marLeft w:val="0"/>
          <w:marRight w:val="0"/>
          <w:marTop w:val="0"/>
          <w:marBottom w:val="0"/>
          <w:divBdr>
            <w:top w:val="none" w:sz="0" w:space="0" w:color="auto"/>
            <w:left w:val="none" w:sz="0" w:space="0" w:color="auto"/>
            <w:bottom w:val="none" w:sz="0" w:space="0" w:color="auto"/>
            <w:right w:val="none" w:sz="0" w:space="0" w:color="auto"/>
          </w:divBdr>
          <w:divsChild>
            <w:div w:id="1396705411">
              <w:marLeft w:val="0"/>
              <w:marRight w:val="0"/>
              <w:marTop w:val="0"/>
              <w:marBottom w:val="0"/>
              <w:divBdr>
                <w:top w:val="none" w:sz="0" w:space="0" w:color="auto"/>
                <w:left w:val="none" w:sz="0" w:space="0" w:color="auto"/>
                <w:bottom w:val="none" w:sz="0" w:space="0" w:color="auto"/>
                <w:right w:val="none" w:sz="0" w:space="0" w:color="auto"/>
              </w:divBdr>
              <w:divsChild>
                <w:div w:id="479536680">
                  <w:marLeft w:val="0"/>
                  <w:marRight w:val="0"/>
                  <w:marTop w:val="0"/>
                  <w:marBottom w:val="0"/>
                  <w:divBdr>
                    <w:top w:val="none" w:sz="0" w:space="0" w:color="auto"/>
                    <w:left w:val="none" w:sz="0" w:space="0" w:color="auto"/>
                    <w:bottom w:val="none" w:sz="0" w:space="0" w:color="auto"/>
                    <w:right w:val="none" w:sz="0" w:space="0" w:color="auto"/>
                  </w:divBdr>
                  <w:divsChild>
                    <w:div w:id="1212035580">
                      <w:marLeft w:val="0"/>
                      <w:marRight w:val="0"/>
                      <w:marTop w:val="0"/>
                      <w:marBottom w:val="0"/>
                      <w:divBdr>
                        <w:top w:val="none" w:sz="0" w:space="0" w:color="auto"/>
                        <w:left w:val="none" w:sz="0" w:space="0" w:color="auto"/>
                        <w:bottom w:val="none" w:sz="0" w:space="0" w:color="auto"/>
                        <w:right w:val="none" w:sz="0" w:space="0" w:color="auto"/>
                      </w:divBdr>
                      <w:divsChild>
                        <w:div w:id="183056113">
                          <w:marLeft w:val="0"/>
                          <w:marRight w:val="0"/>
                          <w:marTop w:val="0"/>
                          <w:marBottom w:val="0"/>
                          <w:divBdr>
                            <w:top w:val="none" w:sz="0" w:space="0" w:color="auto"/>
                            <w:left w:val="none" w:sz="0" w:space="0" w:color="auto"/>
                            <w:bottom w:val="none" w:sz="0" w:space="0" w:color="auto"/>
                            <w:right w:val="none" w:sz="0" w:space="0" w:color="auto"/>
                          </w:divBdr>
                          <w:divsChild>
                            <w:div w:id="15770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066303">
      <w:bodyDiv w:val="1"/>
      <w:marLeft w:val="0"/>
      <w:marRight w:val="0"/>
      <w:marTop w:val="0"/>
      <w:marBottom w:val="0"/>
      <w:divBdr>
        <w:top w:val="none" w:sz="0" w:space="0" w:color="auto"/>
        <w:left w:val="none" w:sz="0" w:space="0" w:color="auto"/>
        <w:bottom w:val="none" w:sz="0" w:space="0" w:color="auto"/>
        <w:right w:val="none" w:sz="0" w:space="0" w:color="auto"/>
      </w:divBdr>
      <w:divsChild>
        <w:div w:id="1516188940">
          <w:marLeft w:val="0"/>
          <w:marRight w:val="0"/>
          <w:marTop w:val="0"/>
          <w:marBottom w:val="0"/>
          <w:divBdr>
            <w:top w:val="none" w:sz="0" w:space="0" w:color="auto"/>
            <w:left w:val="none" w:sz="0" w:space="0" w:color="auto"/>
            <w:bottom w:val="none" w:sz="0" w:space="0" w:color="auto"/>
            <w:right w:val="none" w:sz="0" w:space="0" w:color="auto"/>
          </w:divBdr>
          <w:divsChild>
            <w:div w:id="570965169">
              <w:marLeft w:val="0"/>
              <w:marRight w:val="0"/>
              <w:marTop w:val="0"/>
              <w:marBottom w:val="0"/>
              <w:divBdr>
                <w:top w:val="none" w:sz="0" w:space="0" w:color="auto"/>
                <w:left w:val="none" w:sz="0" w:space="0" w:color="auto"/>
                <w:bottom w:val="none" w:sz="0" w:space="0" w:color="auto"/>
                <w:right w:val="none" w:sz="0" w:space="0" w:color="auto"/>
              </w:divBdr>
              <w:divsChild>
                <w:div w:id="147669141">
                  <w:marLeft w:val="0"/>
                  <w:marRight w:val="0"/>
                  <w:marTop w:val="0"/>
                  <w:marBottom w:val="0"/>
                  <w:divBdr>
                    <w:top w:val="none" w:sz="0" w:space="0" w:color="auto"/>
                    <w:left w:val="none" w:sz="0" w:space="0" w:color="auto"/>
                    <w:bottom w:val="none" w:sz="0" w:space="0" w:color="auto"/>
                    <w:right w:val="none" w:sz="0" w:space="0" w:color="auto"/>
                  </w:divBdr>
                  <w:divsChild>
                    <w:div w:id="544025677">
                      <w:marLeft w:val="0"/>
                      <w:marRight w:val="0"/>
                      <w:marTop w:val="0"/>
                      <w:marBottom w:val="0"/>
                      <w:divBdr>
                        <w:top w:val="none" w:sz="0" w:space="0" w:color="auto"/>
                        <w:left w:val="none" w:sz="0" w:space="0" w:color="auto"/>
                        <w:bottom w:val="none" w:sz="0" w:space="0" w:color="auto"/>
                        <w:right w:val="none" w:sz="0" w:space="0" w:color="auto"/>
                      </w:divBdr>
                      <w:divsChild>
                        <w:div w:id="1195001315">
                          <w:marLeft w:val="0"/>
                          <w:marRight w:val="0"/>
                          <w:marTop w:val="0"/>
                          <w:marBottom w:val="0"/>
                          <w:divBdr>
                            <w:top w:val="none" w:sz="0" w:space="0" w:color="auto"/>
                            <w:left w:val="none" w:sz="0" w:space="0" w:color="auto"/>
                            <w:bottom w:val="none" w:sz="0" w:space="0" w:color="auto"/>
                            <w:right w:val="none" w:sz="0" w:space="0" w:color="auto"/>
                          </w:divBdr>
                          <w:divsChild>
                            <w:div w:id="1726879007">
                              <w:marLeft w:val="0"/>
                              <w:marRight w:val="0"/>
                              <w:marTop w:val="0"/>
                              <w:marBottom w:val="0"/>
                              <w:divBdr>
                                <w:top w:val="none" w:sz="0" w:space="0" w:color="auto"/>
                                <w:left w:val="none" w:sz="0" w:space="0" w:color="auto"/>
                                <w:bottom w:val="none" w:sz="0" w:space="0" w:color="auto"/>
                                <w:right w:val="none" w:sz="0" w:space="0" w:color="auto"/>
                              </w:divBdr>
                              <w:divsChild>
                                <w:div w:id="266931487">
                                  <w:marLeft w:val="0"/>
                                  <w:marRight w:val="0"/>
                                  <w:marTop w:val="0"/>
                                  <w:marBottom w:val="0"/>
                                  <w:divBdr>
                                    <w:top w:val="none" w:sz="0" w:space="0" w:color="auto"/>
                                    <w:left w:val="none" w:sz="0" w:space="0" w:color="auto"/>
                                    <w:bottom w:val="none" w:sz="0" w:space="0" w:color="auto"/>
                                    <w:right w:val="none" w:sz="0" w:space="0" w:color="auto"/>
                                  </w:divBdr>
                                  <w:divsChild>
                                    <w:div w:id="1182747744">
                                      <w:marLeft w:val="0"/>
                                      <w:marRight w:val="0"/>
                                      <w:marTop w:val="0"/>
                                      <w:marBottom w:val="0"/>
                                      <w:divBdr>
                                        <w:top w:val="none" w:sz="0" w:space="0" w:color="auto"/>
                                        <w:left w:val="none" w:sz="0" w:space="0" w:color="auto"/>
                                        <w:bottom w:val="none" w:sz="0" w:space="0" w:color="auto"/>
                                        <w:right w:val="none" w:sz="0" w:space="0" w:color="auto"/>
                                      </w:divBdr>
                                      <w:divsChild>
                                        <w:div w:id="15199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876548">
          <w:marLeft w:val="0"/>
          <w:marRight w:val="0"/>
          <w:marTop w:val="0"/>
          <w:marBottom w:val="0"/>
          <w:divBdr>
            <w:top w:val="none" w:sz="0" w:space="0" w:color="auto"/>
            <w:left w:val="none" w:sz="0" w:space="0" w:color="auto"/>
            <w:bottom w:val="none" w:sz="0" w:space="0" w:color="auto"/>
            <w:right w:val="none" w:sz="0" w:space="0" w:color="auto"/>
          </w:divBdr>
          <w:divsChild>
            <w:div w:id="1728413122">
              <w:marLeft w:val="0"/>
              <w:marRight w:val="0"/>
              <w:marTop w:val="0"/>
              <w:marBottom w:val="0"/>
              <w:divBdr>
                <w:top w:val="none" w:sz="0" w:space="0" w:color="auto"/>
                <w:left w:val="none" w:sz="0" w:space="0" w:color="auto"/>
                <w:bottom w:val="none" w:sz="0" w:space="0" w:color="auto"/>
                <w:right w:val="none" w:sz="0" w:space="0" w:color="auto"/>
              </w:divBdr>
              <w:divsChild>
                <w:div w:id="1211723067">
                  <w:marLeft w:val="0"/>
                  <w:marRight w:val="0"/>
                  <w:marTop w:val="0"/>
                  <w:marBottom w:val="0"/>
                  <w:divBdr>
                    <w:top w:val="none" w:sz="0" w:space="0" w:color="auto"/>
                    <w:left w:val="none" w:sz="0" w:space="0" w:color="auto"/>
                    <w:bottom w:val="none" w:sz="0" w:space="0" w:color="auto"/>
                    <w:right w:val="none" w:sz="0" w:space="0" w:color="auto"/>
                  </w:divBdr>
                  <w:divsChild>
                    <w:div w:id="885872868">
                      <w:marLeft w:val="0"/>
                      <w:marRight w:val="0"/>
                      <w:marTop w:val="0"/>
                      <w:marBottom w:val="0"/>
                      <w:divBdr>
                        <w:top w:val="none" w:sz="0" w:space="0" w:color="auto"/>
                        <w:left w:val="none" w:sz="0" w:space="0" w:color="auto"/>
                        <w:bottom w:val="none" w:sz="0" w:space="0" w:color="auto"/>
                        <w:right w:val="none" w:sz="0" w:space="0" w:color="auto"/>
                      </w:divBdr>
                      <w:divsChild>
                        <w:div w:id="408238125">
                          <w:marLeft w:val="0"/>
                          <w:marRight w:val="0"/>
                          <w:marTop w:val="0"/>
                          <w:marBottom w:val="0"/>
                          <w:divBdr>
                            <w:top w:val="none" w:sz="0" w:space="0" w:color="auto"/>
                            <w:left w:val="none" w:sz="0" w:space="0" w:color="auto"/>
                            <w:bottom w:val="none" w:sz="0" w:space="0" w:color="auto"/>
                            <w:right w:val="none" w:sz="0" w:space="0" w:color="auto"/>
                          </w:divBdr>
                          <w:divsChild>
                            <w:div w:id="981467580">
                              <w:marLeft w:val="0"/>
                              <w:marRight w:val="0"/>
                              <w:marTop w:val="0"/>
                              <w:marBottom w:val="0"/>
                              <w:divBdr>
                                <w:top w:val="none" w:sz="0" w:space="0" w:color="auto"/>
                                <w:left w:val="none" w:sz="0" w:space="0" w:color="auto"/>
                                <w:bottom w:val="none" w:sz="0" w:space="0" w:color="auto"/>
                                <w:right w:val="none" w:sz="0" w:space="0" w:color="auto"/>
                              </w:divBdr>
                              <w:divsChild>
                                <w:div w:id="7698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672317">
                  <w:marLeft w:val="0"/>
                  <w:marRight w:val="0"/>
                  <w:marTop w:val="0"/>
                  <w:marBottom w:val="0"/>
                  <w:divBdr>
                    <w:top w:val="none" w:sz="0" w:space="0" w:color="auto"/>
                    <w:left w:val="none" w:sz="0" w:space="0" w:color="auto"/>
                    <w:bottom w:val="none" w:sz="0" w:space="0" w:color="auto"/>
                    <w:right w:val="none" w:sz="0" w:space="0" w:color="auto"/>
                  </w:divBdr>
                  <w:divsChild>
                    <w:div w:id="495154163">
                      <w:marLeft w:val="0"/>
                      <w:marRight w:val="0"/>
                      <w:marTop w:val="0"/>
                      <w:marBottom w:val="0"/>
                      <w:divBdr>
                        <w:top w:val="none" w:sz="0" w:space="0" w:color="auto"/>
                        <w:left w:val="none" w:sz="0" w:space="0" w:color="auto"/>
                        <w:bottom w:val="none" w:sz="0" w:space="0" w:color="auto"/>
                        <w:right w:val="none" w:sz="0" w:space="0" w:color="auto"/>
                      </w:divBdr>
                      <w:divsChild>
                        <w:div w:id="315955609">
                          <w:marLeft w:val="0"/>
                          <w:marRight w:val="0"/>
                          <w:marTop w:val="0"/>
                          <w:marBottom w:val="0"/>
                          <w:divBdr>
                            <w:top w:val="none" w:sz="0" w:space="0" w:color="auto"/>
                            <w:left w:val="none" w:sz="0" w:space="0" w:color="auto"/>
                            <w:bottom w:val="none" w:sz="0" w:space="0" w:color="auto"/>
                            <w:right w:val="none" w:sz="0" w:space="0" w:color="auto"/>
                          </w:divBdr>
                          <w:divsChild>
                            <w:div w:id="1626277282">
                              <w:marLeft w:val="0"/>
                              <w:marRight w:val="0"/>
                              <w:marTop w:val="0"/>
                              <w:marBottom w:val="0"/>
                              <w:divBdr>
                                <w:top w:val="none" w:sz="0" w:space="0" w:color="auto"/>
                                <w:left w:val="none" w:sz="0" w:space="0" w:color="auto"/>
                                <w:bottom w:val="none" w:sz="0" w:space="0" w:color="auto"/>
                                <w:right w:val="none" w:sz="0" w:space="0" w:color="auto"/>
                              </w:divBdr>
                              <w:divsChild>
                                <w:div w:id="1410348835">
                                  <w:marLeft w:val="0"/>
                                  <w:marRight w:val="0"/>
                                  <w:marTop w:val="0"/>
                                  <w:marBottom w:val="0"/>
                                  <w:divBdr>
                                    <w:top w:val="none" w:sz="0" w:space="0" w:color="auto"/>
                                    <w:left w:val="none" w:sz="0" w:space="0" w:color="auto"/>
                                    <w:bottom w:val="none" w:sz="0" w:space="0" w:color="auto"/>
                                    <w:right w:val="none" w:sz="0" w:space="0" w:color="auto"/>
                                  </w:divBdr>
                                  <w:divsChild>
                                    <w:div w:id="19538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2025-01-28T16:22:00Z</cp:lastPrinted>
  <dcterms:created xsi:type="dcterms:W3CDTF">2025-01-28T16:21:00Z</dcterms:created>
  <dcterms:modified xsi:type="dcterms:W3CDTF">2025-01-28T16:23:00Z</dcterms:modified>
</cp:coreProperties>
</file>