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871" w:rsidRPr="00CC430B" w:rsidRDefault="00CC430B" w:rsidP="00CC430B">
      <w:pPr>
        <w:jc w:val="center"/>
        <w:rPr>
          <w:rFonts w:ascii="Comic Sans MS" w:hAnsi="Comic Sans MS"/>
          <w:color w:val="2F5496" w:themeColor="accent5" w:themeShade="BF"/>
          <w:sz w:val="32"/>
          <w:szCs w:val="32"/>
        </w:rPr>
      </w:pPr>
      <w:r w:rsidRPr="00CC430B">
        <w:rPr>
          <w:rFonts w:ascii="Comic Sans MS" w:hAnsi="Comic Sans MS"/>
          <w:color w:val="2F5496" w:themeColor="accent5" w:themeShade="BF"/>
          <w:sz w:val="32"/>
          <w:szCs w:val="32"/>
        </w:rPr>
        <w:t>INVENTAIRE DE FIN DE CAMPAGNE</w:t>
      </w:r>
    </w:p>
    <w:p w:rsidR="00CC430B" w:rsidRDefault="00CC430B" w:rsidP="00CC430B">
      <w:pPr>
        <w:jc w:val="center"/>
        <w:rPr>
          <w:rFonts w:ascii="Comic Sans MS" w:hAnsi="Comic Sans MS"/>
          <w:color w:val="2F5496" w:themeColor="accent5" w:themeShade="BF"/>
          <w:sz w:val="32"/>
          <w:szCs w:val="32"/>
        </w:rPr>
      </w:pPr>
      <w:r w:rsidRPr="00CC430B">
        <w:rPr>
          <w:rFonts w:ascii="Comic Sans MS" w:hAnsi="Comic Sans MS"/>
          <w:color w:val="2F5496" w:themeColor="accent5" w:themeShade="BF"/>
          <w:sz w:val="32"/>
          <w:szCs w:val="32"/>
        </w:rPr>
        <w:t>MODE OPERATOIRE DECLARATIONS JUILLET / AOUT</w:t>
      </w:r>
    </w:p>
    <w:p w:rsidR="00CC430B" w:rsidRDefault="00CC430B" w:rsidP="00CC430B">
      <w:pPr>
        <w:jc w:val="center"/>
        <w:rPr>
          <w:rFonts w:ascii="Comic Sans MS" w:hAnsi="Comic Sans MS"/>
          <w:color w:val="2F5496" w:themeColor="accent5" w:themeShade="BF"/>
          <w:sz w:val="32"/>
          <w:szCs w:val="32"/>
        </w:rPr>
      </w:pPr>
    </w:p>
    <w:p w:rsidR="00CC430B" w:rsidRDefault="00CC430B" w:rsidP="006233EF">
      <w:pPr>
        <w:jc w:val="both"/>
        <w:rPr>
          <w:rFonts w:ascii="Comic Sans MS" w:hAnsi="Comic Sans MS"/>
          <w:color w:val="2F5496" w:themeColor="accent5" w:themeShade="BF"/>
          <w:sz w:val="24"/>
          <w:szCs w:val="24"/>
        </w:rPr>
      </w:pPr>
      <w:r w:rsidRPr="00CC430B">
        <w:rPr>
          <w:rFonts w:ascii="Comic Sans MS" w:hAnsi="Comic Sans MS"/>
          <w:color w:val="2F5496" w:themeColor="accent5" w:themeShade="BF"/>
          <w:sz w:val="24"/>
          <w:szCs w:val="24"/>
          <w:u w:val="single"/>
        </w:rPr>
        <w:t>Fin juillet</w:t>
      </w:r>
      <w:r>
        <w:rPr>
          <w:rFonts w:ascii="Comic Sans MS" w:hAnsi="Comic Sans MS"/>
          <w:color w:val="2F5496" w:themeColor="accent5" w:themeShade="BF"/>
          <w:sz w:val="24"/>
          <w:szCs w:val="24"/>
        </w:rPr>
        <w:t> : Faire la DEB et la DRM normales comme tous les mois.</w:t>
      </w:r>
    </w:p>
    <w:p w:rsidR="00CC430B" w:rsidRDefault="00CC430B" w:rsidP="006233EF">
      <w:pPr>
        <w:jc w:val="both"/>
        <w:rPr>
          <w:rFonts w:ascii="Comic Sans MS" w:hAnsi="Comic Sans MS"/>
          <w:color w:val="2F5496" w:themeColor="accent5" w:themeShade="BF"/>
          <w:sz w:val="24"/>
          <w:szCs w:val="24"/>
        </w:rPr>
      </w:pPr>
    </w:p>
    <w:p w:rsidR="00CC430B" w:rsidRDefault="00CC430B" w:rsidP="006233EF">
      <w:pPr>
        <w:jc w:val="both"/>
        <w:rPr>
          <w:rFonts w:ascii="Comic Sans MS" w:hAnsi="Comic Sans MS"/>
          <w:color w:val="2F5496" w:themeColor="accent5" w:themeShade="BF"/>
          <w:sz w:val="24"/>
          <w:szCs w:val="24"/>
        </w:rPr>
      </w:pPr>
      <w:r w:rsidRPr="00CC430B">
        <w:rPr>
          <w:rFonts w:ascii="Comic Sans MS" w:hAnsi="Comic Sans MS"/>
          <w:color w:val="2F5496" w:themeColor="accent5" w:themeShade="BF"/>
          <w:sz w:val="24"/>
          <w:szCs w:val="24"/>
          <w:u w:val="single"/>
        </w:rPr>
        <w:t>Reprise de l’inventaire</w:t>
      </w:r>
      <w:r>
        <w:rPr>
          <w:rFonts w:ascii="Comic Sans MS" w:hAnsi="Comic Sans MS"/>
          <w:color w:val="2F5496" w:themeColor="accent5" w:themeShade="BF"/>
          <w:sz w:val="24"/>
          <w:szCs w:val="24"/>
        </w:rPr>
        <w:t> : à partir du 1</w:t>
      </w:r>
      <w:r w:rsidRPr="00CC430B">
        <w:rPr>
          <w:rFonts w:ascii="Comic Sans MS" w:hAnsi="Comic Sans MS"/>
          <w:color w:val="2F5496" w:themeColor="accent5" w:themeShade="BF"/>
          <w:sz w:val="24"/>
          <w:szCs w:val="24"/>
          <w:vertAlign w:val="superscript"/>
        </w:rPr>
        <w:t>er</w:t>
      </w:r>
      <w:r>
        <w:rPr>
          <w:rFonts w:ascii="Comic Sans MS" w:hAnsi="Comic Sans MS"/>
          <w:color w:val="2F5496" w:themeColor="accent5" w:themeShade="BF"/>
          <w:sz w:val="24"/>
          <w:szCs w:val="24"/>
        </w:rPr>
        <w:t xml:space="preserve"> aout uniquement (ou changer la date du PC)</w:t>
      </w:r>
    </w:p>
    <w:p w:rsidR="00C27D14" w:rsidRDefault="00C27D14" w:rsidP="006233EF">
      <w:pPr>
        <w:jc w:val="both"/>
        <w:rPr>
          <w:rFonts w:ascii="Comic Sans MS" w:hAnsi="Comic Sans MS"/>
          <w:color w:val="2F5496" w:themeColor="accent5" w:themeShade="BF"/>
          <w:sz w:val="24"/>
          <w:szCs w:val="24"/>
        </w:rPr>
      </w:pPr>
      <w:r>
        <w:rPr>
          <w:rFonts w:ascii="Comic Sans MS" w:hAnsi="Comic Sans MS"/>
          <w:color w:val="2F5496" w:themeColor="accent5" w:themeShade="BF"/>
          <w:sz w:val="24"/>
          <w:szCs w:val="24"/>
        </w:rPr>
        <w:t xml:space="preserve">Sur </w:t>
      </w:r>
      <w:proofErr w:type="spellStart"/>
      <w:r>
        <w:rPr>
          <w:rFonts w:ascii="Comic Sans MS" w:hAnsi="Comic Sans MS"/>
          <w:color w:val="2F5496" w:themeColor="accent5" w:themeShade="BF"/>
          <w:sz w:val="24"/>
          <w:szCs w:val="24"/>
        </w:rPr>
        <w:t>Isavigne</w:t>
      </w:r>
      <w:proofErr w:type="spellEnd"/>
      <w:r>
        <w:rPr>
          <w:rFonts w:ascii="Comic Sans MS" w:hAnsi="Comic Sans MS"/>
          <w:color w:val="2F5496" w:themeColor="accent5" w:themeShade="BF"/>
          <w:sz w:val="24"/>
          <w:szCs w:val="24"/>
        </w:rPr>
        <w:t xml:space="preserve">, dans Stocks et Compta matières, Inventaires, Inventaires fin de campagne, vérifier si la date est bien celle du 31/07 de l’année en cours, cliquer sur « commencer l’inventaire », puis sur « remettre toutes les lignes à zéro et renseigner les bons volumes (toujours en litre) dans la case « quantité constatée » de chaque sorte de vin existant. Cliquer sur « Préparation inventaire » pour imprimer l’inventaire, vérifier avec les chiffres </w:t>
      </w:r>
      <w:proofErr w:type="gramStart"/>
      <w:r>
        <w:rPr>
          <w:rFonts w:ascii="Comic Sans MS" w:hAnsi="Comic Sans MS"/>
          <w:color w:val="2F5496" w:themeColor="accent5" w:themeShade="BF"/>
          <w:sz w:val="24"/>
          <w:szCs w:val="24"/>
        </w:rPr>
        <w:t xml:space="preserve">de </w:t>
      </w:r>
      <w:bookmarkStart w:id="0" w:name="_GoBack"/>
      <w:bookmarkEnd w:id="0"/>
      <w:r>
        <w:rPr>
          <w:rFonts w:ascii="Comic Sans MS" w:hAnsi="Comic Sans MS"/>
          <w:color w:val="2F5496" w:themeColor="accent5" w:themeShade="BF"/>
          <w:sz w:val="24"/>
          <w:szCs w:val="24"/>
        </w:rPr>
        <w:t>AF</w:t>
      </w:r>
      <w:proofErr w:type="gramEnd"/>
      <w:r>
        <w:rPr>
          <w:rFonts w:ascii="Comic Sans MS" w:hAnsi="Comic Sans MS"/>
          <w:color w:val="2F5496" w:themeColor="accent5" w:themeShade="BF"/>
          <w:sz w:val="24"/>
          <w:szCs w:val="24"/>
        </w:rPr>
        <w:t xml:space="preserve"> puis enregistrer et cliquer sur « Déclaration annuelle d’inventaire » pour la valider.</w:t>
      </w:r>
    </w:p>
    <w:p w:rsidR="00C27D14" w:rsidRDefault="00C27D14" w:rsidP="006233EF">
      <w:pPr>
        <w:jc w:val="both"/>
        <w:rPr>
          <w:rFonts w:ascii="Comic Sans MS" w:hAnsi="Comic Sans MS"/>
          <w:color w:val="2F5496" w:themeColor="accent5" w:themeShade="BF"/>
          <w:sz w:val="24"/>
          <w:szCs w:val="24"/>
        </w:rPr>
      </w:pPr>
      <w:r>
        <w:rPr>
          <w:rFonts w:ascii="Comic Sans MS" w:hAnsi="Comic Sans MS"/>
          <w:color w:val="2F5496" w:themeColor="accent5" w:themeShade="BF"/>
          <w:sz w:val="24"/>
          <w:szCs w:val="24"/>
        </w:rPr>
        <w:t>Aller vérifier dans la DRM d’aout (PROVISOIRE) si les modifications ont bien étés prisent en compte.</w:t>
      </w:r>
    </w:p>
    <w:p w:rsidR="00CC430B" w:rsidRDefault="00C27D14" w:rsidP="006233EF">
      <w:pPr>
        <w:jc w:val="both"/>
        <w:rPr>
          <w:rFonts w:ascii="Comic Sans MS" w:hAnsi="Comic Sans MS"/>
          <w:color w:val="2F5496" w:themeColor="accent5" w:themeShade="BF"/>
          <w:sz w:val="24"/>
          <w:szCs w:val="24"/>
        </w:rPr>
      </w:pPr>
      <w:r>
        <w:rPr>
          <w:rFonts w:ascii="Comic Sans MS" w:hAnsi="Comic Sans MS"/>
          <w:color w:val="2F5496" w:themeColor="accent5" w:themeShade="BF"/>
          <w:sz w:val="24"/>
          <w:szCs w:val="24"/>
        </w:rPr>
        <w:t xml:space="preserve">ATTENTION : </w:t>
      </w:r>
      <w:r w:rsidR="00CC430B">
        <w:rPr>
          <w:rFonts w:ascii="Comic Sans MS" w:hAnsi="Comic Sans MS"/>
          <w:color w:val="2F5496" w:themeColor="accent5" w:themeShade="BF"/>
          <w:sz w:val="24"/>
          <w:szCs w:val="24"/>
        </w:rPr>
        <w:t>La version 2014 est différente</w:t>
      </w:r>
      <w:r>
        <w:rPr>
          <w:rFonts w:ascii="Comic Sans MS" w:hAnsi="Comic Sans MS"/>
          <w:color w:val="2F5496" w:themeColor="accent5" w:themeShade="BF"/>
          <w:sz w:val="24"/>
          <w:szCs w:val="24"/>
        </w:rPr>
        <w:t xml:space="preserve"> des autres</w:t>
      </w:r>
      <w:r w:rsidR="00CC430B">
        <w:rPr>
          <w:rFonts w:ascii="Comic Sans MS" w:hAnsi="Comic Sans MS"/>
          <w:color w:val="2F5496" w:themeColor="accent5" w:themeShade="BF"/>
          <w:sz w:val="24"/>
          <w:szCs w:val="24"/>
        </w:rPr>
        <w:t>, la DAI se fait en droits acquittés et en droit suspendus</w:t>
      </w:r>
      <w:r>
        <w:rPr>
          <w:rFonts w:ascii="Comic Sans MS" w:hAnsi="Comic Sans MS"/>
          <w:color w:val="2F5496" w:themeColor="accent5" w:themeShade="BF"/>
          <w:sz w:val="24"/>
          <w:szCs w:val="24"/>
        </w:rPr>
        <w:t xml:space="preserve"> (chez FP uniquement)</w:t>
      </w:r>
      <w:r w:rsidR="00CC430B">
        <w:rPr>
          <w:rFonts w:ascii="Comic Sans MS" w:hAnsi="Comic Sans MS"/>
          <w:color w:val="2F5496" w:themeColor="accent5" w:themeShade="BF"/>
          <w:sz w:val="24"/>
          <w:szCs w:val="24"/>
        </w:rPr>
        <w:t>, ce n’est plus tout mélangé comme avant, donc l’inventaire est à faire à la fois en droit suspendu</w:t>
      </w:r>
      <w:r>
        <w:rPr>
          <w:rFonts w:ascii="Comic Sans MS" w:hAnsi="Comic Sans MS"/>
          <w:color w:val="2F5496" w:themeColor="accent5" w:themeShade="BF"/>
          <w:sz w:val="24"/>
          <w:szCs w:val="24"/>
        </w:rPr>
        <w:t>s et en droit acquittés (</w:t>
      </w:r>
      <w:r w:rsidR="00CC430B">
        <w:rPr>
          <w:rFonts w:ascii="Comic Sans MS" w:hAnsi="Comic Sans MS"/>
          <w:color w:val="2F5496" w:themeColor="accent5" w:themeShade="BF"/>
          <w:sz w:val="24"/>
          <w:szCs w:val="24"/>
        </w:rPr>
        <w:t>en droits acquittés = les Crémants France (CREF) et en droits suspendus = tous les autres produits + les Crémants exports (CREM)).</w:t>
      </w:r>
    </w:p>
    <w:p w:rsidR="00CC430B" w:rsidRDefault="00CC430B" w:rsidP="006233EF">
      <w:pPr>
        <w:jc w:val="both"/>
        <w:rPr>
          <w:rFonts w:ascii="Comic Sans MS" w:hAnsi="Comic Sans MS"/>
          <w:color w:val="2F5496" w:themeColor="accent5" w:themeShade="BF"/>
          <w:sz w:val="24"/>
          <w:szCs w:val="24"/>
        </w:rPr>
      </w:pPr>
    </w:p>
    <w:p w:rsidR="00CC430B" w:rsidRPr="00CC430B" w:rsidRDefault="00CC430B" w:rsidP="006233EF">
      <w:pPr>
        <w:jc w:val="both"/>
        <w:rPr>
          <w:rFonts w:ascii="Comic Sans MS" w:hAnsi="Comic Sans MS"/>
          <w:color w:val="2F5496" w:themeColor="accent5" w:themeShade="BF"/>
          <w:sz w:val="24"/>
          <w:szCs w:val="24"/>
        </w:rPr>
      </w:pPr>
      <w:r w:rsidRPr="00CC430B">
        <w:rPr>
          <w:rFonts w:ascii="Comic Sans MS" w:hAnsi="Comic Sans MS"/>
          <w:color w:val="2F5496" w:themeColor="accent5" w:themeShade="BF"/>
          <w:sz w:val="24"/>
          <w:szCs w:val="24"/>
          <w:u w:val="single"/>
        </w:rPr>
        <w:t>Fin aout</w:t>
      </w:r>
      <w:r>
        <w:rPr>
          <w:rFonts w:ascii="Comic Sans MS" w:hAnsi="Comic Sans MS"/>
          <w:color w:val="2F5496" w:themeColor="accent5" w:themeShade="BF"/>
          <w:sz w:val="24"/>
          <w:szCs w:val="24"/>
        </w:rPr>
        <w:t xml:space="preserve"> : </w:t>
      </w:r>
      <w:r w:rsidR="00C27D14">
        <w:rPr>
          <w:rFonts w:ascii="Comic Sans MS" w:hAnsi="Comic Sans MS"/>
          <w:color w:val="2F5496" w:themeColor="accent5" w:themeShade="BF"/>
          <w:sz w:val="24"/>
          <w:szCs w:val="24"/>
        </w:rPr>
        <w:t>Faire la DEB normale ainsi que</w:t>
      </w:r>
      <w:r>
        <w:rPr>
          <w:rFonts w:ascii="Comic Sans MS" w:hAnsi="Comic Sans MS"/>
          <w:color w:val="2F5496" w:themeColor="accent5" w:themeShade="BF"/>
          <w:sz w:val="24"/>
          <w:szCs w:val="24"/>
        </w:rPr>
        <w:t xml:space="preserve"> la DRM en cochant </w:t>
      </w:r>
      <w:r w:rsidR="00C27D14">
        <w:rPr>
          <w:rFonts w:ascii="Comic Sans MS" w:hAnsi="Comic Sans MS"/>
          <w:color w:val="2F5496" w:themeColor="accent5" w:themeShade="BF"/>
          <w:sz w:val="24"/>
          <w:szCs w:val="24"/>
        </w:rPr>
        <w:t>« Déclaration annuelle d’inventaire DAI » et bien vérifier les chiffres que l’on a</w:t>
      </w:r>
      <w:r w:rsidR="006233EF">
        <w:rPr>
          <w:rFonts w:ascii="Comic Sans MS" w:hAnsi="Comic Sans MS"/>
          <w:color w:val="2F5496" w:themeColor="accent5" w:themeShade="BF"/>
          <w:sz w:val="24"/>
          <w:szCs w:val="24"/>
        </w:rPr>
        <w:t>vait modifiés au début de stock en faisant l’inventaire.</w:t>
      </w:r>
    </w:p>
    <w:sectPr w:rsidR="00CC430B" w:rsidRPr="00CC430B" w:rsidSect="00CC430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0B"/>
    <w:rsid w:val="000F5823"/>
    <w:rsid w:val="006233EF"/>
    <w:rsid w:val="00C27D14"/>
    <w:rsid w:val="00CC430B"/>
    <w:rsid w:val="00FB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69E51-50DB-4D9B-A021-7222F058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3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3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2014-08-28T13:06:00Z</cp:lastPrinted>
  <dcterms:created xsi:type="dcterms:W3CDTF">2014-08-28T12:45:00Z</dcterms:created>
  <dcterms:modified xsi:type="dcterms:W3CDTF">2014-08-28T14:26:00Z</dcterms:modified>
</cp:coreProperties>
</file>