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64E59" w14:textId="77777777" w:rsidR="00805B6A" w:rsidRPr="00805B6A" w:rsidRDefault="00805B6A" w:rsidP="00805B6A">
      <w:pPr>
        <w:rPr>
          <w:lang w:val="fr-FR"/>
        </w:rPr>
      </w:pPr>
      <w:r w:rsidRPr="00805B6A">
        <w:rPr>
          <w:b/>
          <w:bCs/>
          <w:lang w:val="fr-FR"/>
        </w:rPr>
        <w:t>Compte-rendu de la réunion post-vendanges 2023</w:t>
      </w:r>
    </w:p>
    <w:p w14:paraId="3A2866B4" w14:textId="77777777" w:rsidR="00805B6A" w:rsidRPr="00805B6A" w:rsidRDefault="00805B6A" w:rsidP="00805B6A">
      <w:pPr>
        <w:rPr>
          <w:lang w:val="fr-FR"/>
        </w:rPr>
      </w:pPr>
      <w:r w:rsidRPr="00805B6A">
        <w:rPr>
          <w:b/>
          <w:bCs/>
          <w:lang w:val="fr-FR"/>
        </w:rPr>
        <w:t>Date :</w:t>
      </w:r>
      <w:r w:rsidRPr="00805B6A">
        <w:rPr>
          <w:lang w:val="fr-FR"/>
        </w:rPr>
        <w:t xml:space="preserve"> 8 novembre 2023</w:t>
      </w:r>
      <w:r w:rsidRPr="00805B6A">
        <w:rPr>
          <w:lang w:val="fr-FR"/>
        </w:rPr>
        <w:br/>
      </w:r>
      <w:r w:rsidRPr="00805B6A">
        <w:rPr>
          <w:b/>
          <w:bCs/>
          <w:lang w:val="fr-FR"/>
        </w:rPr>
        <w:t>Lieu :</w:t>
      </w:r>
      <w:r w:rsidRPr="00805B6A">
        <w:rPr>
          <w:lang w:val="fr-FR"/>
        </w:rPr>
        <w:t xml:space="preserve"> Bureaux du Domaine AF Gros, Beaune</w:t>
      </w:r>
      <w:r w:rsidRPr="00805B6A">
        <w:rPr>
          <w:lang w:val="fr-FR"/>
        </w:rPr>
        <w:br/>
      </w:r>
      <w:r w:rsidRPr="00805B6A">
        <w:rPr>
          <w:b/>
          <w:bCs/>
          <w:lang w:val="fr-FR"/>
        </w:rPr>
        <w:t>Participants :</w:t>
      </w:r>
      <w:r w:rsidRPr="00805B6A">
        <w:rPr>
          <w:lang w:val="fr-FR"/>
        </w:rPr>
        <w:t xml:space="preserve"> Caroline Parent, Mathias Parent, Corinne Robert-Béthune</w:t>
      </w:r>
    </w:p>
    <w:p w14:paraId="3AF8CDF9" w14:textId="77777777" w:rsidR="00805B6A" w:rsidRPr="00805B6A" w:rsidRDefault="00805B6A" w:rsidP="00805B6A">
      <w:r w:rsidRPr="00805B6A">
        <w:pict w14:anchorId="6C4F0817">
          <v:rect id="_x0000_i1031" style="width:0;height:1.5pt" o:hralign="center" o:hrstd="t" o:hr="t" fillcolor="#a0a0a0" stroked="f"/>
        </w:pict>
      </w:r>
    </w:p>
    <w:p w14:paraId="7602A757" w14:textId="77777777" w:rsidR="00805B6A" w:rsidRPr="00805B6A" w:rsidRDefault="00805B6A" w:rsidP="00805B6A">
      <w:pPr>
        <w:rPr>
          <w:b/>
          <w:bCs/>
          <w:lang w:val="fr-FR"/>
        </w:rPr>
      </w:pPr>
      <w:r w:rsidRPr="00805B6A">
        <w:rPr>
          <w:b/>
          <w:bCs/>
          <w:lang w:val="fr-FR"/>
        </w:rPr>
        <w:t>1. Ouverture de la réunion</w:t>
      </w:r>
    </w:p>
    <w:p w14:paraId="5EDAA54C" w14:textId="77777777" w:rsidR="00805B6A" w:rsidRPr="00805B6A" w:rsidRDefault="00805B6A" w:rsidP="00805B6A">
      <w:pPr>
        <w:rPr>
          <w:lang w:val="fr-FR"/>
        </w:rPr>
      </w:pPr>
      <w:r w:rsidRPr="00805B6A">
        <w:rPr>
          <w:lang w:val="fr-FR"/>
        </w:rPr>
        <w:t>La réunion a été ouverte par [nom du directeur général ou président de la réunion], qui a rappelé l'objectif de la séance : analyser les résultats de la vendange 2023 et discuter des décisions stratégiques concernant les ventes et les acquisitions immobilières.</w:t>
      </w:r>
    </w:p>
    <w:p w14:paraId="050435A5" w14:textId="77777777" w:rsidR="00805B6A" w:rsidRPr="00805B6A" w:rsidRDefault="00805B6A" w:rsidP="00805B6A">
      <w:pPr>
        <w:rPr>
          <w:b/>
          <w:bCs/>
          <w:lang w:val="fr-FR"/>
        </w:rPr>
      </w:pPr>
      <w:r w:rsidRPr="00805B6A">
        <w:rPr>
          <w:b/>
          <w:bCs/>
          <w:lang w:val="fr-FR"/>
        </w:rPr>
        <w:t>2. Analyse de la récolte 2023</w:t>
      </w:r>
    </w:p>
    <w:p w14:paraId="0D8AB70A" w14:textId="77777777" w:rsidR="00805B6A" w:rsidRPr="00805B6A" w:rsidRDefault="00805B6A" w:rsidP="00805B6A">
      <w:pPr>
        <w:rPr>
          <w:lang w:val="fr-FR"/>
        </w:rPr>
      </w:pPr>
      <w:r w:rsidRPr="00805B6A">
        <w:rPr>
          <w:lang w:val="fr-FR"/>
        </w:rPr>
        <w:t>Il a été noté que la récolte 2023 a été particulièrement généreuse, offrant de beaux volumes en cave. Compte tenu de cette abondance et de la demande existante, plusieurs décisions ont été prises pour optimiser la gestion des stocks et la trésorerie.</w:t>
      </w:r>
    </w:p>
    <w:p w14:paraId="1D9CA1AC" w14:textId="77777777" w:rsidR="00805B6A" w:rsidRPr="00805B6A" w:rsidRDefault="00805B6A" w:rsidP="00805B6A">
      <w:pPr>
        <w:rPr>
          <w:b/>
          <w:bCs/>
        </w:rPr>
      </w:pPr>
      <w:r w:rsidRPr="00805B6A">
        <w:rPr>
          <w:b/>
          <w:bCs/>
        </w:rPr>
        <w:t xml:space="preserve">2.1 Vente de vin </w:t>
      </w:r>
      <w:proofErr w:type="spellStart"/>
      <w:r w:rsidRPr="00805B6A">
        <w:rPr>
          <w:b/>
          <w:bCs/>
        </w:rPr>
        <w:t>en</w:t>
      </w:r>
      <w:proofErr w:type="spellEnd"/>
      <w:r w:rsidRPr="00805B6A">
        <w:rPr>
          <w:b/>
          <w:bCs/>
        </w:rPr>
        <w:t xml:space="preserve"> </w:t>
      </w:r>
      <w:proofErr w:type="spellStart"/>
      <w:r w:rsidRPr="00805B6A">
        <w:rPr>
          <w:b/>
          <w:bCs/>
        </w:rPr>
        <w:t>vrac</w:t>
      </w:r>
      <w:proofErr w:type="spellEnd"/>
    </w:p>
    <w:p w14:paraId="1CF30F50" w14:textId="77777777" w:rsidR="00805B6A" w:rsidRPr="00805B6A" w:rsidRDefault="00805B6A" w:rsidP="00805B6A">
      <w:pPr>
        <w:numPr>
          <w:ilvl w:val="0"/>
          <w:numId w:val="1"/>
        </w:numPr>
        <w:rPr>
          <w:lang w:val="fr-FR"/>
        </w:rPr>
      </w:pPr>
      <w:r w:rsidRPr="00805B6A">
        <w:rPr>
          <w:b/>
          <w:bCs/>
          <w:lang w:val="fr-FR"/>
        </w:rPr>
        <w:t>Richebourg 228 L</w:t>
      </w:r>
      <w:r w:rsidRPr="00805B6A">
        <w:rPr>
          <w:lang w:val="fr-FR"/>
        </w:rPr>
        <w:t xml:space="preserve"> : Une pièce de 228 litres de Richebourg sera vendue à la société </w:t>
      </w:r>
      <w:proofErr w:type="spellStart"/>
      <w:r w:rsidRPr="00805B6A">
        <w:rPr>
          <w:lang w:val="fr-FR"/>
        </w:rPr>
        <w:t>Vinum</w:t>
      </w:r>
      <w:proofErr w:type="spellEnd"/>
      <w:r w:rsidRPr="00805B6A">
        <w:rPr>
          <w:lang w:val="fr-FR"/>
        </w:rPr>
        <w:t xml:space="preserve"> pour un prix fixe de 170 000 € hors taxes. Cette vente permettrait d’améliorer la trésorerie et de financer sans difficulté le premier tiers des achats de raisin prévu pour le 31 décembre.</w:t>
      </w:r>
    </w:p>
    <w:p w14:paraId="339F4302" w14:textId="77777777" w:rsidR="00805B6A" w:rsidRPr="00805B6A" w:rsidRDefault="00805B6A" w:rsidP="00805B6A">
      <w:pPr>
        <w:numPr>
          <w:ilvl w:val="0"/>
          <w:numId w:val="1"/>
        </w:numPr>
        <w:rPr>
          <w:lang w:val="fr-FR"/>
        </w:rPr>
      </w:pPr>
      <w:r w:rsidRPr="00805B6A">
        <w:rPr>
          <w:b/>
          <w:bCs/>
          <w:lang w:val="fr-FR"/>
        </w:rPr>
        <w:t xml:space="preserve">Vosne-Romanée Aux </w:t>
      </w:r>
      <w:proofErr w:type="spellStart"/>
      <w:r w:rsidRPr="00805B6A">
        <w:rPr>
          <w:b/>
          <w:bCs/>
          <w:lang w:val="fr-FR"/>
        </w:rPr>
        <w:t>Reas</w:t>
      </w:r>
      <w:proofErr w:type="spellEnd"/>
      <w:r w:rsidRPr="00805B6A">
        <w:rPr>
          <w:lang w:val="fr-FR"/>
        </w:rPr>
        <w:t xml:space="preserve"> : Une pièce de Vosne-Romanée Aux </w:t>
      </w:r>
      <w:proofErr w:type="spellStart"/>
      <w:r w:rsidRPr="00805B6A">
        <w:rPr>
          <w:lang w:val="fr-FR"/>
        </w:rPr>
        <w:t>Reas</w:t>
      </w:r>
      <w:proofErr w:type="spellEnd"/>
      <w:r w:rsidRPr="00805B6A">
        <w:rPr>
          <w:lang w:val="fr-FR"/>
        </w:rPr>
        <w:t xml:space="preserve"> sera vendue à la société H Beverage au prix de 6 500 € hors taxes. Étant donné les faibles volumes récoltés cette année, en raison de l’arrachage partiel de la parcelle, il n’est pas possible d'envisager la vente de pièces supplémentaires pour cette appellation.</w:t>
      </w:r>
    </w:p>
    <w:p w14:paraId="7FDA807C" w14:textId="77777777" w:rsidR="00805B6A" w:rsidRPr="00805B6A" w:rsidRDefault="00805B6A" w:rsidP="00805B6A">
      <w:pPr>
        <w:rPr>
          <w:b/>
          <w:bCs/>
          <w:lang w:val="fr-FR"/>
        </w:rPr>
      </w:pPr>
      <w:r w:rsidRPr="00805B6A">
        <w:rPr>
          <w:b/>
          <w:bCs/>
          <w:lang w:val="fr-FR"/>
        </w:rPr>
        <w:t>3. Proposition d'acquisition immobilière</w:t>
      </w:r>
    </w:p>
    <w:p w14:paraId="7C80104D" w14:textId="77777777" w:rsidR="00805B6A" w:rsidRPr="00805B6A" w:rsidRDefault="00805B6A" w:rsidP="00805B6A">
      <w:pPr>
        <w:rPr>
          <w:lang w:val="fr-FR"/>
        </w:rPr>
      </w:pPr>
      <w:r w:rsidRPr="00805B6A">
        <w:rPr>
          <w:lang w:val="fr-FR"/>
        </w:rPr>
        <w:t xml:space="preserve">Une proposition d'achat a été faite concernant une maison située au 12 rue Pierre </w:t>
      </w:r>
      <w:proofErr w:type="spellStart"/>
      <w:r w:rsidRPr="00805B6A">
        <w:rPr>
          <w:lang w:val="fr-FR"/>
        </w:rPr>
        <w:t>Joigneaux</w:t>
      </w:r>
      <w:proofErr w:type="spellEnd"/>
      <w:r w:rsidRPr="00805B6A">
        <w:rPr>
          <w:lang w:val="fr-FR"/>
        </w:rPr>
        <w:t xml:space="preserve"> à Beaune, proche de la cuverie.</w:t>
      </w:r>
    </w:p>
    <w:p w14:paraId="57FE5288" w14:textId="77777777" w:rsidR="00805B6A" w:rsidRPr="00805B6A" w:rsidRDefault="00805B6A" w:rsidP="00805B6A">
      <w:pPr>
        <w:rPr>
          <w:b/>
          <w:bCs/>
        </w:rPr>
      </w:pPr>
      <w:r w:rsidRPr="00805B6A">
        <w:rPr>
          <w:b/>
          <w:bCs/>
        </w:rPr>
        <w:t xml:space="preserve">3.1 </w:t>
      </w:r>
      <w:proofErr w:type="spellStart"/>
      <w:r w:rsidRPr="00805B6A">
        <w:rPr>
          <w:b/>
          <w:bCs/>
        </w:rPr>
        <w:t>Détails</w:t>
      </w:r>
      <w:proofErr w:type="spellEnd"/>
      <w:r w:rsidRPr="00805B6A">
        <w:rPr>
          <w:b/>
          <w:bCs/>
        </w:rPr>
        <w:t xml:space="preserve"> de </w:t>
      </w:r>
      <w:proofErr w:type="spellStart"/>
      <w:r w:rsidRPr="00805B6A">
        <w:rPr>
          <w:b/>
          <w:bCs/>
        </w:rPr>
        <w:t>l'acquisition</w:t>
      </w:r>
      <w:proofErr w:type="spellEnd"/>
    </w:p>
    <w:p w14:paraId="52B10F49" w14:textId="77777777" w:rsidR="00805B6A" w:rsidRPr="00805B6A" w:rsidRDefault="00805B6A" w:rsidP="00805B6A">
      <w:pPr>
        <w:numPr>
          <w:ilvl w:val="0"/>
          <w:numId w:val="2"/>
        </w:numPr>
      </w:pPr>
      <w:r w:rsidRPr="00805B6A">
        <w:rPr>
          <w:b/>
          <w:bCs/>
        </w:rPr>
        <w:t xml:space="preserve">Prix </w:t>
      </w:r>
      <w:proofErr w:type="spellStart"/>
      <w:proofErr w:type="gramStart"/>
      <w:r w:rsidRPr="00805B6A">
        <w:rPr>
          <w:b/>
          <w:bCs/>
        </w:rPr>
        <w:t>d’achat</w:t>
      </w:r>
      <w:proofErr w:type="spellEnd"/>
      <w:r w:rsidRPr="00805B6A">
        <w:t xml:space="preserve"> :</w:t>
      </w:r>
      <w:proofErr w:type="gramEnd"/>
      <w:r w:rsidRPr="00805B6A">
        <w:t xml:space="preserve"> 300 000 €.</w:t>
      </w:r>
    </w:p>
    <w:p w14:paraId="6DA4423A" w14:textId="77777777" w:rsidR="00805B6A" w:rsidRPr="00805B6A" w:rsidRDefault="00805B6A" w:rsidP="00805B6A">
      <w:pPr>
        <w:numPr>
          <w:ilvl w:val="0"/>
          <w:numId w:val="2"/>
        </w:numPr>
        <w:rPr>
          <w:lang w:val="fr-FR"/>
        </w:rPr>
      </w:pPr>
      <w:r w:rsidRPr="00805B6A">
        <w:rPr>
          <w:b/>
          <w:bCs/>
          <w:lang w:val="fr-FR"/>
        </w:rPr>
        <w:t>État de la maison</w:t>
      </w:r>
      <w:r w:rsidRPr="00805B6A">
        <w:rPr>
          <w:lang w:val="fr-FR"/>
        </w:rPr>
        <w:t xml:space="preserve"> : En parfait état.</w:t>
      </w:r>
    </w:p>
    <w:p w14:paraId="518D9BB0" w14:textId="77777777" w:rsidR="00805B6A" w:rsidRPr="00805B6A" w:rsidRDefault="00805B6A" w:rsidP="00805B6A">
      <w:pPr>
        <w:numPr>
          <w:ilvl w:val="0"/>
          <w:numId w:val="2"/>
        </w:numPr>
        <w:rPr>
          <w:lang w:val="fr-FR"/>
        </w:rPr>
      </w:pPr>
      <w:r w:rsidRPr="00805B6A">
        <w:rPr>
          <w:b/>
          <w:bCs/>
          <w:lang w:val="fr-FR"/>
        </w:rPr>
        <w:t>Utilisation prévue</w:t>
      </w:r>
      <w:r w:rsidRPr="00805B6A">
        <w:rPr>
          <w:lang w:val="fr-FR"/>
        </w:rPr>
        <w:t xml:space="preserve"> : Transfert des bureaux actuellement situés à Pommard vers cette nouvelle adresse. Ce déménagement permettra d’optimiser les opérations en réduisant les déplacements entre les bureaux et la cuverie, particulièrement pour les transferts d'étiquettes et contre-étiquettes lors de la préparation des commandes. De plus, il facilitera l'accès lors de rendez-vous de dégustation à la cave.</w:t>
      </w:r>
    </w:p>
    <w:p w14:paraId="409A8914" w14:textId="77777777" w:rsidR="00805B6A" w:rsidRPr="00805B6A" w:rsidRDefault="00805B6A" w:rsidP="00805B6A">
      <w:pPr>
        <w:rPr>
          <w:b/>
          <w:bCs/>
        </w:rPr>
      </w:pPr>
      <w:r w:rsidRPr="00805B6A">
        <w:rPr>
          <w:b/>
          <w:bCs/>
        </w:rPr>
        <w:t xml:space="preserve">3.2 </w:t>
      </w:r>
      <w:proofErr w:type="spellStart"/>
      <w:r w:rsidRPr="00805B6A">
        <w:rPr>
          <w:b/>
          <w:bCs/>
        </w:rPr>
        <w:t>Décision</w:t>
      </w:r>
      <w:proofErr w:type="spellEnd"/>
      <w:r w:rsidRPr="00805B6A">
        <w:rPr>
          <w:b/>
          <w:bCs/>
        </w:rPr>
        <w:t xml:space="preserve"> </w:t>
      </w:r>
      <w:proofErr w:type="spellStart"/>
      <w:r w:rsidRPr="00805B6A">
        <w:rPr>
          <w:b/>
          <w:bCs/>
        </w:rPr>
        <w:t>d'acquisition</w:t>
      </w:r>
      <w:proofErr w:type="spellEnd"/>
      <w:r w:rsidRPr="00805B6A">
        <w:rPr>
          <w:b/>
          <w:bCs/>
        </w:rPr>
        <w:t xml:space="preserve"> et </w:t>
      </w:r>
      <w:proofErr w:type="spellStart"/>
      <w:r w:rsidRPr="00805B6A">
        <w:rPr>
          <w:b/>
          <w:bCs/>
        </w:rPr>
        <w:t>répartition</w:t>
      </w:r>
      <w:proofErr w:type="spellEnd"/>
    </w:p>
    <w:p w14:paraId="03898B74" w14:textId="77777777" w:rsidR="00805B6A" w:rsidRPr="00805B6A" w:rsidRDefault="00805B6A" w:rsidP="00805B6A">
      <w:pPr>
        <w:numPr>
          <w:ilvl w:val="0"/>
          <w:numId w:val="3"/>
        </w:numPr>
        <w:rPr>
          <w:lang w:val="fr-FR"/>
        </w:rPr>
      </w:pPr>
      <w:r w:rsidRPr="00805B6A">
        <w:rPr>
          <w:b/>
          <w:bCs/>
          <w:lang w:val="fr-FR"/>
        </w:rPr>
        <w:t xml:space="preserve">SCI </w:t>
      </w:r>
      <w:proofErr w:type="spellStart"/>
      <w:r w:rsidRPr="00805B6A">
        <w:rPr>
          <w:b/>
          <w:bCs/>
          <w:lang w:val="fr-FR"/>
        </w:rPr>
        <w:t>Clém</w:t>
      </w:r>
      <w:proofErr w:type="spellEnd"/>
      <w:r w:rsidRPr="00805B6A">
        <w:rPr>
          <w:lang w:val="fr-FR"/>
        </w:rPr>
        <w:t xml:space="preserve"> : La maison sera achetée par la SCI </w:t>
      </w:r>
      <w:proofErr w:type="spellStart"/>
      <w:r w:rsidRPr="00805B6A">
        <w:rPr>
          <w:lang w:val="fr-FR"/>
        </w:rPr>
        <w:t>Clém</w:t>
      </w:r>
      <w:proofErr w:type="spellEnd"/>
      <w:r w:rsidRPr="00805B6A">
        <w:rPr>
          <w:lang w:val="fr-FR"/>
        </w:rPr>
        <w:t>, qui la mettra en location pour le domaine AF Gros après la rénovation des bureaux.</w:t>
      </w:r>
    </w:p>
    <w:p w14:paraId="4EB783AF" w14:textId="77777777" w:rsidR="00805B6A" w:rsidRPr="00805B6A" w:rsidRDefault="00805B6A" w:rsidP="00805B6A">
      <w:pPr>
        <w:numPr>
          <w:ilvl w:val="0"/>
          <w:numId w:val="3"/>
        </w:numPr>
        <w:rPr>
          <w:lang w:val="fr-FR"/>
        </w:rPr>
      </w:pPr>
      <w:r w:rsidRPr="00805B6A">
        <w:rPr>
          <w:b/>
          <w:bCs/>
          <w:lang w:val="fr-FR"/>
        </w:rPr>
        <w:t>SAS François Parent</w:t>
      </w:r>
      <w:r w:rsidRPr="00805B6A">
        <w:rPr>
          <w:lang w:val="fr-FR"/>
        </w:rPr>
        <w:t xml:space="preserve"> : La cave de 70 m², en parfait état et électrifiée, sera achetée par la SAS François Parent. Cette acquisition permettra d'organiser à l'avenir des dîners pour </w:t>
      </w:r>
      <w:r w:rsidRPr="00805B6A">
        <w:rPr>
          <w:lang w:val="fr-FR"/>
        </w:rPr>
        <w:lastRenderedPageBreak/>
        <w:t>importateurs ou clients privés haut de gamme, offrant ainsi une opportunité commerciale intéressante.</w:t>
      </w:r>
    </w:p>
    <w:p w14:paraId="7143A04C" w14:textId="77777777" w:rsidR="00805B6A" w:rsidRPr="00805B6A" w:rsidRDefault="00805B6A" w:rsidP="00805B6A">
      <w:pPr>
        <w:rPr>
          <w:b/>
          <w:bCs/>
          <w:lang w:val="fr-FR"/>
        </w:rPr>
      </w:pPr>
      <w:r w:rsidRPr="00805B6A">
        <w:rPr>
          <w:b/>
          <w:bCs/>
          <w:lang w:val="fr-FR"/>
        </w:rPr>
        <w:t>4. Gestion des locaux actuels à Pommard</w:t>
      </w:r>
    </w:p>
    <w:p w14:paraId="4A6967A3" w14:textId="77777777" w:rsidR="00805B6A" w:rsidRPr="00805B6A" w:rsidRDefault="00805B6A" w:rsidP="00805B6A">
      <w:pPr>
        <w:rPr>
          <w:lang w:val="fr-FR"/>
        </w:rPr>
      </w:pPr>
      <w:r w:rsidRPr="00805B6A">
        <w:rPr>
          <w:lang w:val="fr-FR"/>
        </w:rPr>
        <w:t>Avec le déménagement envisagé à Beaune, la question de l'avenir des locaux actuellement loués à Pommard a été soulevée.</w:t>
      </w:r>
    </w:p>
    <w:p w14:paraId="48B9C4F0" w14:textId="77777777" w:rsidR="00805B6A" w:rsidRPr="00805B6A" w:rsidRDefault="00805B6A" w:rsidP="00805B6A">
      <w:pPr>
        <w:rPr>
          <w:b/>
          <w:bCs/>
          <w:lang w:val="fr-FR"/>
        </w:rPr>
      </w:pPr>
      <w:r w:rsidRPr="00805B6A">
        <w:rPr>
          <w:b/>
          <w:bCs/>
          <w:lang w:val="fr-FR"/>
        </w:rPr>
        <w:t>4.1 Réflexion sur l'avenir des locaux de Pommard</w:t>
      </w:r>
    </w:p>
    <w:p w14:paraId="19C4F42C" w14:textId="77777777" w:rsidR="00805B6A" w:rsidRPr="00805B6A" w:rsidRDefault="00805B6A" w:rsidP="00805B6A">
      <w:pPr>
        <w:numPr>
          <w:ilvl w:val="0"/>
          <w:numId w:val="4"/>
        </w:numPr>
        <w:rPr>
          <w:lang w:val="fr-FR"/>
        </w:rPr>
      </w:pPr>
      <w:r w:rsidRPr="00805B6A">
        <w:rPr>
          <w:b/>
          <w:bCs/>
          <w:lang w:val="fr-FR"/>
        </w:rPr>
        <w:t>Locaux de bureaux</w:t>
      </w:r>
      <w:r w:rsidRPr="00805B6A">
        <w:rPr>
          <w:lang w:val="fr-FR"/>
        </w:rPr>
        <w:t xml:space="preserve"> : Pour le moment, il n’est pas prévu de se séparer du bail des locaux de bureaux loués par le domaine AF Gros.</w:t>
      </w:r>
    </w:p>
    <w:p w14:paraId="33D7EC50" w14:textId="77777777" w:rsidR="00805B6A" w:rsidRPr="00805B6A" w:rsidRDefault="00805B6A" w:rsidP="00805B6A">
      <w:pPr>
        <w:numPr>
          <w:ilvl w:val="0"/>
          <w:numId w:val="4"/>
        </w:numPr>
        <w:rPr>
          <w:lang w:val="fr-FR"/>
        </w:rPr>
      </w:pPr>
      <w:r w:rsidRPr="00805B6A">
        <w:rPr>
          <w:b/>
          <w:bCs/>
          <w:lang w:val="fr-FR"/>
        </w:rPr>
        <w:t>Bar à vin et cave de dégustation</w:t>
      </w:r>
      <w:r w:rsidRPr="00805B6A">
        <w:rPr>
          <w:lang w:val="fr-FR"/>
        </w:rPr>
        <w:t xml:space="preserve"> : De même, la société de négoce n'envisage pas de se séparer de ces locaux en raison de l’emplacement stratégique, déterminant en termes d’image. Il a été convenu de réfléchir à de nouvelles façons d’exploiter ce bien à l’avenir.</w:t>
      </w:r>
    </w:p>
    <w:p w14:paraId="7D9198F8" w14:textId="77777777" w:rsidR="00805B6A" w:rsidRPr="00805B6A" w:rsidRDefault="00805B6A" w:rsidP="00805B6A">
      <w:pPr>
        <w:rPr>
          <w:b/>
          <w:bCs/>
          <w:lang w:val="fr-FR"/>
        </w:rPr>
      </w:pPr>
      <w:r w:rsidRPr="00805B6A">
        <w:rPr>
          <w:b/>
          <w:bCs/>
          <w:lang w:val="fr-FR"/>
        </w:rPr>
        <w:t>5. Prévisions pour le déménagement</w:t>
      </w:r>
    </w:p>
    <w:p w14:paraId="55A64F1D" w14:textId="77777777" w:rsidR="00805B6A" w:rsidRPr="00805B6A" w:rsidRDefault="00805B6A" w:rsidP="00805B6A">
      <w:pPr>
        <w:rPr>
          <w:lang w:val="fr-FR"/>
        </w:rPr>
      </w:pPr>
      <w:r w:rsidRPr="00805B6A">
        <w:rPr>
          <w:lang w:val="fr-FR"/>
        </w:rPr>
        <w:t>Le déménagement des bureaux vers Beaune est envisagé soit juste avant l’été 2024, soit avant les vendanges 2024, en fonction de l’avancée des préparatifs et des aménagements nécessaires.</w:t>
      </w:r>
    </w:p>
    <w:p w14:paraId="6835F076" w14:textId="77777777" w:rsidR="00805B6A" w:rsidRPr="00805B6A" w:rsidRDefault="00805B6A" w:rsidP="00805B6A">
      <w:pPr>
        <w:rPr>
          <w:b/>
          <w:bCs/>
          <w:lang w:val="fr-FR"/>
        </w:rPr>
      </w:pPr>
      <w:r w:rsidRPr="00805B6A">
        <w:rPr>
          <w:b/>
          <w:bCs/>
          <w:lang w:val="fr-FR"/>
        </w:rPr>
        <w:t>6. Clôture de la réunion</w:t>
      </w:r>
    </w:p>
    <w:p w14:paraId="7856D267" w14:textId="77777777" w:rsidR="00805B6A" w:rsidRPr="00805B6A" w:rsidRDefault="00805B6A" w:rsidP="00805B6A">
      <w:pPr>
        <w:rPr>
          <w:lang w:val="fr-FR"/>
        </w:rPr>
      </w:pPr>
      <w:r w:rsidRPr="00805B6A">
        <w:rPr>
          <w:lang w:val="fr-FR"/>
        </w:rPr>
        <w:t>La réunion s’est conclue sur un accord des participants concernant les décisions prises et la planification des prochaines étapes.</w:t>
      </w:r>
    </w:p>
    <w:p w14:paraId="35D2BD11" w14:textId="77777777" w:rsidR="00805B6A" w:rsidRPr="00805B6A" w:rsidRDefault="00805B6A" w:rsidP="00805B6A">
      <w:pPr>
        <w:rPr>
          <w:lang w:val="fr-FR"/>
        </w:rPr>
      </w:pPr>
      <w:r w:rsidRPr="00805B6A">
        <w:rPr>
          <w:b/>
          <w:bCs/>
          <w:lang w:val="fr-FR"/>
        </w:rPr>
        <w:t>Fin du compte-rendu</w:t>
      </w:r>
    </w:p>
    <w:p w14:paraId="49E8A43A" w14:textId="77777777" w:rsidR="00835DFB" w:rsidRPr="00805B6A" w:rsidRDefault="00835DFB">
      <w:pPr>
        <w:rPr>
          <w:lang w:val="fr-FR"/>
        </w:rPr>
      </w:pPr>
    </w:p>
    <w:sectPr w:rsidR="00835DFB" w:rsidRPr="00805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54BB9"/>
    <w:multiLevelType w:val="multilevel"/>
    <w:tmpl w:val="9352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E1759"/>
    <w:multiLevelType w:val="multilevel"/>
    <w:tmpl w:val="E80A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D73E6"/>
    <w:multiLevelType w:val="multilevel"/>
    <w:tmpl w:val="3554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FD3F2A"/>
    <w:multiLevelType w:val="multilevel"/>
    <w:tmpl w:val="C3A4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497668">
    <w:abstractNumId w:val="3"/>
  </w:num>
  <w:num w:numId="2" w16cid:durableId="933517995">
    <w:abstractNumId w:val="0"/>
  </w:num>
  <w:num w:numId="3" w16cid:durableId="2128692963">
    <w:abstractNumId w:val="1"/>
  </w:num>
  <w:num w:numId="4" w16cid:durableId="634339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6A"/>
    <w:rsid w:val="001B6B71"/>
    <w:rsid w:val="003F2BA9"/>
    <w:rsid w:val="00805B6A"/>
    <w:rsid w:val="00835DFB"/>
    <w:rsid w:val="00AE0039"/>
    <w:rsid w:val="00AE5977"/>
    <w:rsid w:val="00A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7AFE"/>
  <w15:chartTrackingRefBased/>
  <w15:docId w15:val="{9ED322A5-8280-4A9F-B1C8-82B053FD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5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5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5B6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5B6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5B6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5B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5B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5B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5B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5B6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5B6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5B6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5B6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5B6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5B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5B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5B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5B6A"/>
    <w:rPr>
      <w:rFonts w:eastAsiaTheme="majorEastAsia" w:cstheme="majorBidi"/>
      <w:color w:val="272727" w:themeColor="text1" w:themeTint="D8"/>
    </w:rPr>
  </w:style>
  <w:style w:type="paragraph" w:styleId="Titre">
    <w:name w:val="Title"/>
    <w:basedOn w:val="Normal"/>
    <w:next w:val="Normal"/>
    <w:link w:val="TitreCar"/>
    <w:uiPriority w:val="10"/>
    <w:qFormat/>
    <w:rsid w:val="00805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5B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5B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5B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5B6A"/>
    <w:pPr>
      <w:spacing w:before="160"/>
      <w:jc w:val="center"/>
    </w:pPr>
    <w:rPr>
      <w:i/>
      <w:iCs/>
      <w:color w:val="404040" w:themeColor="text1" w:themeTint="BF"/>
    </w:rPr>
  </w:style>
  <w:style w:type="character" w:customStyle="1" w:styleId="CitationCar">
    <w:name w:val="Citation Car"/>
    <w:basedOn w:val="Policepardfaut"/>
    <w:link w:val="Citation"/>
    <w:uiPriority w:val="29"/>
    <w:rsid w:val="00805B6A"/>
    <w:rPr>
      <w:i/>
      <w:iCs/>
      <w:color w:val="404040" w:themeColor="text1" w:themeTint="BF"/>
    </w:rPr>
  </w:style>
  <w:style w:type="paragraph" w:styleId="Paragraphedeliste">
    <w:name w:val="List Paragraph"/>
    <w:basedOn w:val="Normal"/>
    <w:uiPriority w:val="34"/>
    <w:qFormat/>
    <w:rsid w:val="00805B6A"/>
    <w:pPr>
      <w:ind w:left="720"/>
      <w:contextualSpacing/>
    </w:pPr>
  </w:style>
  <w:style w:type="character" w:styleId="Accentuationintense">
    <w:name w:val="Intense Emphasis"/>
    <w:basedOn w:val="Policepardfaut"/>
    <w:uiPriority w:val="21"/>
    <w:qFormat/>
    <w:rsid w:val="00805B6A"/>
    <w:rPr>
      <w:i/>
      <w:iCs/>
      <w:color w:val="0F4761" w:themeColor="accent1" w:themeShade="BF"/>
    </w:rPr>
  </w:style>
  <w:style w:type="paragraph" w:styleId="Citationintense">
    <w:name w:val="Intense Quote"/>
    <w:basedOn w:val="Normal"/>
    <w:next w:val="Normal"/>
    <w:link w:val="CitationintenseCar"/>
    <w:uiPriority w:val="30"/>
    <w:qFormat/>
    <w:rsid w:val="00805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5B6A"/>
    <w:rPr>
      <w:i/>
      <w:iCs/>
      <w:color w:val="0F4761" w:themeColor="accent1" w:themeShade="BF"/>
    </w:rPr>
  </w:style>
  <w:style w:type="character" w:styleId="Rfrenceintense">
    <w:name w:val="Intense Reference"/>
    <w:basedOn w:val="Policepardfaut"/>
    <w:uiPriority w:val="32"/>
    <w:qFormat/>
    <w:rsid w:val="00805B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435953">
      <w:bodyDiv w:val="1"/>
      <w:marLeft w:val="0"/>
      <w:marRight w:val="0"/>
      <w:marTop w:val="0"/>
      <w:marBottom w:val="0"/>
      <w:divBdr>
        <w:top w:val="none" w:sz="0" w:space="0" w:color="auto"/>
        <w:left w:val="none" w:sz="0" w:space="0" w:color="auto"/>
        <w:bottom w:val="none" w:sz="0" w:space="0" w:color="auto"/>
        <w:right w:val="none" w:sz="0" w:space="0" w:color="auto"/>
      </w:divBdr>
    </w:div>
    <w:div w:id="78527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2024-08-28T14:18:00Z</cp:lastPrinted>
  <dcterms:created xsi:type="dcterms:W3CDTF">2024-08-28T14:15:00Z</dcterms:created>
  <dcterms:modified xsi:type="dcterms:W3CDTF">2024-08-28T14:18:00Z</dcterms:modified>
</cp:coreProperties>
</file>