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DD27" w14:textId="63BAF5E0" w:rsidR="0010346B" w:rsidRPr="00092983" w:rsidRDefault="00CD581A" w:rsidP="00092983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092983">
        <w:rPr>
          <w:rFonts w:asciiTheme="majorHAnsi" w:hAnsiTheme="majorHAnsi"/>
          <w:b/>
          <w:bCs/>
          <w:sz w:val="40"/>
          <w:szCs w:val="40"/>
          <w:u w:val="single"/>
        </w:rPr>
        <w:t>Millésime 2021</w:t>
      </w:r>
    </w:p>
    <w:p w14:paraId="54B7A67D" w14:textId="247AFE00" w:rsidR="00CD581A" w:rsidRDefault="00CD581A"/>
    <w:p w14:paraId="0B47C3C4" w14:textId="2FBB94DC" w:rsidR="00645432" w:rsidRDefault="00684F23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Après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hiver doux et pluvieux, le p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rintemps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a été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précoce avec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des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pics de chaleur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dès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la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fin mars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(</w:t>
      </w:r>
      <w:r w:rsidR="00645432" w:rsidRPr="00092983">
        <w:rPr>
          <w:rFonts w:asciiTheme="majorHAnsi" w:hAnsiTheme="majorHAnsi"/>
          <w:color w:val="17365D" w:themeColor="text2" w:themeShade="BF"/>
          <w:sz w:val="28"/>
          <w:szCs w:val="28"/>
        </w:rPr>
        <w:t>jusqu’à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30°C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)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ce qui a fait démarrer la végétation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rapidement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.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Tout de suite après, l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es gelées des 6-7 et 8 avril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2021, marquées par des températures allant jusqu’à -6 à -8°C sur des durée de plusieurs heures, 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ont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été dévastatrices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les bourgeons, ce qui aura un impact fort sur les rendements du millésime. La vigne, en réaction à cet épisode brutal, a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stoppé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son cycle végétatif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pendant un mois et demi. </w:t>
      </w:r>
    </w:p>
    <w:p w14:paraId="5C8D8C58" w14:textId="31D8314E" w:rsidR="00C4559D" w:rsidRDefault="00E9377D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Le mois de mai a été globalement frais et arrosé, puis les températures sont remontées à partir de juin. La floraison s’est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éroulée dans de bonnes conditions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. La météo durant l’été a été pluvieuse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avec des températures plutôt fraiches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, ce qui a mis une pression sanitaire importante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sur les vignes avec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des attaques de mildiou et d’oïdium, en particulier dans les Hautes Cotes de Nuits. </w:t>
      </w:r>
    </w:p>
    <w:p w14:paraId="603B27B0" w14:textId="1E8A330E" w:rsidR="00204404" w:rsidRPr="00684F23" w:rsidRDefault="00204404" w:rsidP="00204404">
      <w:pPr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Dans le Beaujolais, la pluie s’est arrêtée le 15 aout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et les conditions anticycloniques de septembre 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ont permis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millésime typique pour les gamays, avec un équilibre acidité/sucre et donc des vins fruités et gourmands et équilibrés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.</w:t>
      </w:r>
      <w:r w:rsidRPr="00204404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Vendanges de nos parcelles les 18 et 19 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>septembre 2021</w:t>
      </w:r>
    </w:p>
    <w:p w14:paraId="3EC172F1" w14:textId="54AE0BD9" w:rsidR="00204404" w:rsidRPr="00684F23" w:rsidRDefault="00204404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 reste de </w:t>
      </w:r>
      <w:r w:rsidR="004E20FB"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nos appellations, début des vendanges le 21/9 qui se sont déroulées avec une météo ensoleillée et des températures de 20 à 24°C les après-midis. </w:t>
      </w:r>
    </w:p>
    <w:p w14:paraId="4FEB7E01" w14:textId="709D3A86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Outre les pertes de volumes dues au gel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 xml:space="preserve">et à l’attaque d’oïdium, 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les raisins récoltés font l’objet d’un double tri très méticuleux, à la vigne et en cuverie. </w:t>
      </w:r>
    </w:p>
    <w:p w14:paraId="7E17E3C3" w14:textId="77777777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</w:p>
    <w:p w14:paraId="357F37E0" w14:textId="24A68CA3" w:rsidR="00684F23" w:rsidRDefault="00645432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2021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a été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millésime intéressant à travailler car il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 xml:space="preserve">a </w:t>
      </w:r>
      <w:r w:rsidR="008D48E7" w:rsidRPr="00684F23">
        <w:rPr>
          <w:rFonts w:asciiTheme="majorHAnsi" w:hAnsiTheme="majorHAnsi"/>
          <w:color w:val="17365D" w:themeColor="text2" w:themeShade="BF"/>
          <w:sz w:val="28"/>
          <w:szCs w:val="28"/>
        </w:rPr>
        <w:t>demandé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une vraie technicité : les vinifications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ont été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très précises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avec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une très grande attention à l’extraction des tannins et de la couleur pour les vins rouges, ainsi qu’aux équilibres aromatiques pour les vins blancs.</w:t>
      </w:r>
      <w:r w:rsidR="00684F23" w:rsidRPr="00684F23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Les pinots noirs sont plus classiques que les millésimes précédents. Les tanins sont ronds et soyeux, même si les vins n’ont pas la profondeur solaire des 2020.</w:t>
      </w:r>
    </w:p>
    <w:p w14:paraId="246C9E0E" w14:textId="77777777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Faits marquants : </w:t>
      </w:r>
    </w:p>
    <w:p w14:paraId="600BED08" w14:textId="1CFC1AB2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Volumes : En moyenne, perte de 60% sur l’ensemble de la récolte 2021</w:t>
      </w:r>
    </w:p>
    <w:p w14:paraId="246E181E" w14:textId="3484A71E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lastRenderedPageBreak/>
        <w:t>Introduction de vendanges entière (25% à 30% sur les villages et 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 et jusqu’à 50% pour les grands crus) pour toutes les cuvées à l’exception des Bourgogne, Bourgogne Hautes Cotes de nuits et des Beaune 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 les </w:t>
      </w:r>
      <w:proofErr w:type="spellStart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Boucherottes</w:t>
      </w:r>
      <w:proofErr w:type="spellEnd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.</w:t>
      </w:r>
    </w:p>
    <w:p w14:paraId="3B17A042" w14:textId="44E2766D" w:rsidR="008D48E7" w:rsidRPr="00684F23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Réduction du pourcentage de bois neuf : Environ 30% pour tous les villages et </w:t>
      </w:r>
      <w:proofErr w:type="gramStart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crus</w:t>
      </w:r>
      <w:proofErr w:type="gramEnd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, et jusqu’à 50% à 80% pour les grands crus.</w:t>
      </w:r>
    </w:p>
    <w:p w14:paraId="509012D6" w14:textId="6C8F4AB7" w:rsidR="00CD581A" w:rsidRDefault="00CD581A" w:rsidP="00645432"/>
    <w:sectPr w:rsidR="00CD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81A"/>
    <w:rsid w:val="00092983"/>
    <w:rsid w:val="00204404"/>
    <w:rsid w:val="00374947"/>
    <w:rsid w:val="004E20FB"/>
    <w:rsid w:val="00645432"/>
    <w:rsid w:val="0066501D"/>
    <w:rsid w:val="00684F23"/>
    <w:rsid w:val="007155B9"/>
    <w:rsid w:val="008D48E7"/>
    <w:rsid w:val="00C4559D"/>
    <w:rsid w:val="00CB5817"/>
    <w:rsid w:val="00CD581A"/>
    <w:rsid w:val="00D51C7B"/>
    <w:rsid w:val="00D65EA4"/>
    <w:rsid w:val="00E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E52"/>
  <w15:chartTrackingRefBased/>
  <w15:docId w15:val="{4757689B-CD6A-4105-87EA-BFB5759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5EA4"/>
    <w:rPr>
      <w:color w:val="0000FF"/>
      <w:u w:val="single"/>
    </w:rPr>
  </w:style>
  <w:style w:type="paragraph" w:customStyle="1" w:styleId="Default">
    <w:name w:val="Default"/>
    <w:rsid w:val="00645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</cp:lastModifiedBy>
  <cp:revision>9</cp:revision>
  <cp:lastPrinted>2022-07-21T09:04:00Z</cp:lastPrinted>
  <dcterms:created xsi:type="dcterms:W3CDTF">2021-09-02T08:57:00Z</dcterms:created>
  <dcterms:modified xsi:type="dcterms:W3CDTF">2022-11-10T10:30:00Z</dcterms:modified>
</cp:coreProperties>
</file>