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36" w:rsidRDefault="00482136" w:rsidP="00DB5621">
      <w:pPr>
        <w:jc w:val="center"/>
        <w:rPr>
          <w:rFonts w:asciiTheme="majorHAnsi" w:eastAsiaTheme="majorEastAsia" w:hAnsiTheme="majorHAnsi"/>
          <w:b/>
          <w:sz w:val="24"/>
        </w:rPr>
      </w:pPr>
    </w:p>
    <w:p w:rsidR="00C751C8" w:rsidRDefault="00C751C8" w:rsidP="00DB5621">
      <w:pPr>
        <w:jc w:val="center"/>
        <w:rPr>
          <w:rFonts w:asciiTheme="majorHAnsi" w:eastAsiaTheme="majorEastAsia" w:hAnsiTheme="majorHAnsi"/>
          <w:b/>
          <w:sz w:val="24"/>
        </w:rPr>
      </w:pPr>
    </w:p>
    <w:p w:rsidR="00C751C8" w:rsidRDefault="00C751C8" w:rsidP="00DB5621">
      <w:pPr>
        <w:jc w:val="center"/>
        <w:rPr>
          <w:rFonts w:asciiTheme="majorHAnsi" w:eastAsiaTheme="majorEastAsia" w:hAnsiTheme="majorHAnsi"/>
          <w:b/>
          <w:sz w:val="24"/>
        </w:rPr>
      </w:pPr>
      <w:bookmarkStart w:id="0" w:name="_GoBack"/>
      <w:bookmarkEnd w:id="0"/>
    </w:p>
    <w:p w:rsidR="00482136" w:rsidRDefault="00482136" w:rsidP="00DB5621">
      <w:pPr>
        <w:jc w:val="center"/>
        <w:rPr>
          <w:rFonts w:asciiTheme="majorHAnsi" w:eastAsiaTheme="majorEastAsia" w:hAnsiTheme="majorHAnsi"/>
          <w:b/>
          <w:sz w:val="24"/>
        </w:rPr>
      </w:pPr>
    </w:p>
    <w:p w:rsidR="00DB5621" w:rsidRPr="00940595" w:rsidRDefault="00DB5621" w:rsidP="00DB5621">
      <w:pPr>
        <w:jc w:val="center"/>
        <w:rPr>
          <w:rFonts w:asciiTheme="majorHAnsi" w:eastAsiaTheme="majorEastAsia" w:hAnsiTheme="majorHAnsi"/>
          <w:b/>
          <w:sz w:val="24"/>
        </w:rPr>
      </w:pPr>
      <w:r w:rsidRPr="00940595">
        <w:rPr>
          <w:rFonts w:asciiTheme="majorHAnsi" w:eastAsiaTheme="majorEastAsia" w:hAnsiTheme="majorHAnsi"/>
          <w:b/>
          <w:sz w:val="24"/>
        </w:rPr>
        <w:t>销售授权书</w:t>
      </w:r>
    </w:p>
    <w:p w:rsidR="00DB5621" w:rsidRPr="00940595" w:rsidRDefault="00DB5621" w:rsidP="00DB5621">
      <w:pPr>
        <w:jc w:val="center"/>
        <w:rPr>
          <w:rFonts w:asciiTheme="majorHAnsi" w:eastAsiaTheme="majorEastAsia" w:hAnsiTheme="majorHAnsi"/>
          <w:b/>
          <w:sz w:val="24"/>
        </w:rPr>
      </w:pPr>
      <w:r w:rsidRPr="00940595">
        <w:rPr>
          <w:rFonts w:asciiTheme="majorHAnsi" w:eastAsiaTheme="majorEastAsia" w:hAnsiTheme="majorHAnsi"/>
          <w:b/>
          <w:sz w:val="24"/>
        </w:rPr>
        <w:t>Sales Authorization</w:t>
      </w:r>
    </w:p>
    <w:p w:rsidR="00DB5621" w:rsidRPr="00940595" w:rsidRDefault="00DB5621" w:rsidP="00DB5621">
      <w:pPr>
        <w:rPr>
          <w:rFonts w:asciiTheme="majorHAnsi" w:eastAsiaTheme="majorEastAsia" w:hAnsiTheme="majorHAnsi"/>
        </w:rPr>
      </w:pPr>
    </w:p>
    <w:p w:rsidR="00DB5621" w:rsidRPr="00787EC6" w:rsidRDefault="00DB5621" w:rsidP="00DB5621">
      <w:pPr>
        <w:rPr>
          <w:rFonts w:asciiTheme="majorHAnsi" w:eastAsiaTheme="majorEastAsia" w:hAnsiTheme="majorHAnsi"/>
          <w:sz w:val="24"/>
          <w:szCs w:val="24"/>
        </w:rPr>
      </w:pPr>
      <w:r w:rsidRPr="00365D99">
        <w:rPr>
          <w:rFonts w:asciiTheme="majorHAnsi" w:eastAsiaTheme="majorEastAsia" w:hAnsiTheme="majorHAnsi"/>
          <w:sz w:val="24"/>
          <w:szCs w:val="24"/>
        </w:rPr>
        <w:t>兹授权</w:t>
      </w:r>
      <w:r w:rsidR="00FE6CF7" w:rsidRPr="00365D99">
        <w:rPr>
          <w:rFonts w:asciiTheme="majorHAnsi" w:eastAsiaTheme="majorEastAsia" w:hAnsiTheme="majorHAnsi"/>
          <w:sz w:val="24"/>
          <w:szCs w:val="24"/>
          <w:u w:val="single"/>
        </w:rPr>
        <w:t>上海自贸区红酒交易中心股份有限公司及其</w:t>
      </w:r>
      <w:r w:rsidR="00FE6CF7" w:rsidRPr="00787EC6">
        <w:rPr>
          <w:rFonts w:asciiTheme="majorHAnsi" w:eastAsiaTheme="majorEastAsia" w:hAnsiTheme="majorHAnsi"/>
          <w:sz w:val="24"/>
          <w:szCs w:val="24"/>
          <w:u w:val="single"/>
        </w:rPr>
        <w:t>全资子公司上海酒石国际贸易有限公司</w:t>
      </w:r>
      <w:r w:rsidRPr="00787EC6">
        <w:rPr>
          <w:rFonts w:asciiTheme="majorHAnsi" w:eastAsiaTheme="majorEastAsia" w:hAnsiTheme="majorHAnsi"/>
          <w:sz w:val="24"/>
          <w:szCs w:val="24"/>
        </w:rPr>
        <w:t>销售</w:t>
      </w:r>
      <w:r w:rsidR="00C963FA" w:rsidRPr="00787EC6">
        <w:rPr>
          <w:rFonts w:asciiTheme="majorHAnsi" w:eastAsiaTheme="majorEastAsia" w:hAnsiTheme="majorHAnsi" w:hint="eastAsia"/>
          <w:sz w:val="24"/>
          <w:szCs w:val="24"/>
        </w:rPr>
        <w:t>（</w:t>
      </w:r>
      <w:r w:rsidR="002F26DD" w:rsidRPr="00787EC6">
        <w:rPr>
          <w:rFonts w:asciiTheme="majorHAnsi" w:eastAsiaTheme="majorEastAsia" w:hAnsiTheme="majorHAnsi" w:hint="eastAsia"/>
          <w:sz w:val="24"/>
          <w:szCs w:val="24"/>
        </w:rPr>
        <w:t>包括</w:t>
      </w:r>
      <w:r w:rsidR="002F26DD" w:rsidRPr="00787EC6">
        <w:rPr>
          <w:rFonts w:asciiTheme="majorHAnsi" w:eastAsiaTheme="majorEastAsia" w:hAnsiTheme="majorHAnsi"/>
          <w:sz w:val="24"/>
          <w:szCs w:val="24"/>
        </w:rPr>
        <w:t>但不限于</w:t>
      </w:r>
      <w:r w:rsidR="00C963FA" w:rsidRPr="00787EC6">
        <w:rPr>
          <w:rFonts w:asciiTheme="majorHAnsi" w:eastAsiaTheme="majorEastAsia" w:hAnsiTheme="majorHAnsi"/>
          <w:sz w:val="24"/>
          <w:szCs w:val="24"/>
        </w:rPr>
        <w:t>线上和线下</w:t>
      </w:r>
      <w:r w:rsidR="002F26DD" w:rsidRPr="00787EC6">
        <w:rPr>
          <w:rFonts w:asciiTheme="majorHAnsi" w:eastAsiaTheme="majorEastAsia" w:hAnsiTheme="majorHAnsi" w:hint="eastAsia"/>
          <w:sz w:val="24"/>
          <w:szCs w:val="24"/>
        </w:rPr>
        <w:t>销售</w:t>
      </w:r>
      <w:r w:rsidR="00C963FA" w:rsidRPr="00787EC6">
        <w:rPr>
          <w:rFonts w:asciiTheme="majorHAnsi" w:eastAsiaTheme="majorEastAsia" w:hAnsiTheme="majorHAnsi" w:hint="eastAsia"/>
          <w:sz w:val="24"/>
          <w:szCs w:val="24"/>
        </w:rPr>
        <w:t>）</w:t>
      </w:r>
      <w:r w:rsidRPr="00787EC6">
        <w:rPr>
          <w:rFonts w:asciiTheme="majorHAnsi" w:eastAsiaTheme="majorEastAsia" w:hAnsiTheme="majorHAnsi"/>
          <w:sz w:val="24"/>
          <w:szCs w:val="24"/>
        </w:rPr>
        <w:t>由</w:t>
      </w:r>
      <w:r w:rsidR="00C963FA" w:rsidRPr="00787EC6">
        <w:rPr>
          <w:rFonts w:asciiTheme="majorHAnsi" w:eastAsiaTheme="majorEastAsia" w:hAnsiTheme="majorHAnsi"/>
          <w:sz w:val="24"/>
          <w:szCs w:val="24"/>
          <w:u w:val="single"/>
        </w:rPr>
        <w:t xml:space="preserve">                  </w:t>
      </w:r>
      <w:r w:rsidRPr="00787EC6">
        <w:rPr>
          <w:rFonts w:asciiTheme="majorHAnsi" w:eastAsiaTheme="majorEastAsia" w:hAnsiTheme="majorHAnsi"/>
          <w:sz w:val="24"/>
          <w:szCs w:val="24"/>
        </w:rPr>
        <w:t>提供的</w:t>
      </w:r>
      <w:r w:rsidR="00C963FA" w:rsidRPr="00787EC6">
        <w:rPr>
          <w:rFonts w:asciiTheme="majorHAnsi" w:eastAsiaTheme="majorEastAsia" w:hAnsiTheme="majorHAnsi"/>
          <w:sz w:val="24"/>
          <w:szCs w:val="24"/>
          <w:u w:val="single"/>
        </w:rPr>
        <w:t xml:space="preserve">      </w:t>
      </w:r>
      <w:r w:rsidRPr="00787EC6">
        <w:rPr>
          <w:rFonts w:asciiTheme="majorHAnsi" w:eastAsiaTheme="majorEastAsia" w:hAnsiTheme="majorHAnsi"/>
          <w:sz w:val="24"/>
          <w:szCs w:val="24"/>
        </w:rPr>
        <w:t>款</w:t>
      </w:r>
      <w:r w:rsidR="00EB71E1" w:rsidRPr="00787EC6">
        <w:rPr>
          <w:rFonts w:asciiTheme="majorHAnsi" w:eastAsiaTheme="majorEastAsia" w:hAnsiTheme="majorHAnsi"/>
          <w:sz w:val="24"/>
          <w:szCs w:val="24"/>
        </w:rPr>
        <w:t>在法国波尔多原产地生产及灌装的</w:t>
      </w:r>
      <w:r w:rsidRPr="00787EC6">
        <w:rPr>
          <w:rFonts w:asciiTheme="majorHAnsi" w:eastAsiaTheme="majorEastAsia" w:hAnsiTheme="majorHAnsi"/>
          <w:sz w:val="24"/>
          <w:szCs w:val="24"/>
        </w:rPr>
        <w:t>酒品，明细如下：</w:t>
      </w:r>
    </w:p>
    <w:p w:rsidR="004C01FC" w:rsidRPr="00787EC6" w:rsidRDefault="004C01FC" w:rsidP="00DB5621">
      <w:pPr>
        <w:rPr>
          <w:rFonts w:asciiTheme="majorHAnsi" w:eastAsiaTheme="majorEastAsia" w:hAnsiTheme="majorHAnsi"/>
          <w:sz w:val="24"/>
          <w:szCs w:val="24"/>
        </w:rPr>
      </w:pPr>
    </w:p>
    <w:p w:rsidR="00DB5621" w:rsidRPr="00940595" w:rsidRDefault="00DB5621" w:rsidP="00DB5621">
      <w:pPr>
        <w:rPr>
          <w:rFonts w:asciiTheme="majorHAnsi" w:eastAsiaTheme="majorEastAsia" w:hAnsiTheme="majorHAnsi"/>
          <w:sz w:val="24"/>
          <w:szCs w:val="24"/>
        </w:rPr>
      </w:pPr>
      <w:r w:rsidRPr="00787EC6">
        <w:rPr>
          <w:rFonts w:asciiTheme="majorHAnsi" w:eastAsiaTheme="majorEastAsia" w:hAnsiTheme="majorHAnsi"/>
          <w:sz w:val="24"/>
          <w:szCs w:val="24"/>
        </w:rPr>
        <w:t xml:space="preserve">Hereby we authorize </w:t>
      </w:r>
      <w:r w:rsidR="00C002A3" w:rsidRPr="00787EC6">
        <w:rPr>
          <w:rFonts w:asciiTheme="majorHAnsi" w:eastAsiaTheme="majorEastAsia" w:hAnsiTheme="majorHAnsi"/>
          <w:sz w:val="24"/>
          <w:szCs w:val="24"/>
          <w:u w:val="single"/>
        </w:rPr>
        <w:t xml:space="preserve">WINE EXCHANGE SHANGHAI and its wholly-owned subsidiary company WINE AND JEWELLERY INTERNATIONAL TRADING SHANGHAI </w:t>
      </w:r>
      <w:r w:rsidR="004C01FC" w:rsidRPr="00787EC6">
        <w:rPr>
          <w:rFonts w:asciiTheme="majorHAnsi" w:eastAsiaTheme="majorEastAsia" w:hAnsiTheme="majorHAnsi"/>
          <w:sz w:val="24"/>
          <w:szCs w:val="24"/>
        </w:rPr>
        <w:t>to sell the following</w:t>
      </w:r>
      <w:r w:rsidR="004C01FC" w:rsidRPr="00787EC6">
        <w:rPr>
          <w:rFonts w:asciiTheme="majorHAnsi" w:eastAsiaTheme="majorEastAsia" w:hAnsiTheme="majorHAnsi"/>
          <w:sz w:val="24"/>
          <w:szCs w:val="24"/>
          <w:u w:val="single"/>
        </w:rPr>
        <w:t xml:space="preserve"> </w:t>
      </w:r>
      <w:r w:rsidR="000009DF" w:rsidRPr="00787EC6">
        <w:rPr>
          <w:rFonts w:asciiTheme="majorHAnsi" w:eastAsiaTheme="majorEastAsia" w:hAnsiTheme="majorHAnsi"/>
          <w:sz w:val="24"/>
          <w:szCs w:val="24"/>
        </w:rPr>
        <w:t>wine</w:t>
      </w:r>
      <w:r w:rsidR="008B1C60" w:rsidRPr="00787EC6">
        <w:rPr>
          <w:rFonts w:asciiTheme="majorHAnsi" w:eastAsiaTheme="majorEastAsia" w:hAnsiTheme="majorHAnsi"/>
          <w:sz w:val="24"/>
          <w:szCs w:val="24"/>
        </w:rPr>
        <w:t xml:space="preserve"> </w:t>
      </w:r>
      <w:r w:rsidR="00C963FA" w:rsidRPr="00787EC6">
        <w:rPr>
          <w:rFonts w:asciiTheme="majorHAnsi" w:eastAsiaTheme="majorEastAsia" w:hAnsiTheme="majorHAnsi" w:hint="eastAsia"/>
          <w:sz w:val="24"/>
          <w:szCs w:val="24"/>
        </w:rPr>
        <w:t>(including</w:t>
      </w:r>
      <w:r w:rsidR="00C963FA" w:rsidRPr="00787EC6">
        <w:rPr>
          <w:rFonts w:asciiTheme="majorHAnsi" w:eastAsiaTheme="majorEastAsia" w:hAnsiTheme="majorHAnsi"/>
          <w:sz w:val="24"/>
          <w:szCs w:val="24"/>
        </w:rPr>
        <w:t xml:space="preserve"> but not limited to</w:t>
      </w:r>
      <w:r w:rsidR="00C963FA" w:rsidRPr="00787EC6">
        <w:rPr>
          <w:rFonts w:asciiTheme="majorHAnsi" w:eastAsiaTheme="majorEastAsia" w:hAnsiTheme="majorHAnsi" w:hint="eastAsia"/>
          <w:sz w:val="24"/>
          <w:szCs w:val="24"/>
        </w:rPr>
        <w:t xml:space="preserve"> online sales and offline sales</w:t>
      </w:r>
      <w:r w:rsidR="00C963FA" w:rsidRPr="00787EC6">
        <w:rPr>
          <w:rFonts w:asciiTheme="majorHAnsi" w:eastAsiaTheme="majorEastAsia" w:hAnsiTheme="majorHAnsi"/>
          <w:sz w:val="24"/>
          <w:szCs w:val="24"/>
        </w:rPr>
        <w:t>)</w:t>
      </w:r>
      <w:r w:rsidR="000009DF" w:rsidRPr="00787EC6">
        <w:rPr>
          <w:rFonts w:asciiTheme="majorHAnsi" w:eastAsiaTheme="majorEastAsia" w:hAnsiTheme="majorHAnsi"/>
          <w:sz w:val="24"/>
          <w:szCs w:val="24"/>
        </w:rPr>
        <w:t xml:space="preserve">, </w:t>
      </w:r>
      <w:r w:rsidRPr="00787EC6">
        <w:rPr>
          <w:rFonts w:asciiTheme="majorHAnsi" w:eastAsiaTheme="majorEastAsia" w:hAnsiTheme="majorHAnsi"/>
          <w:sz w:val="24"/>
          <w:szCs w:val="24"/>
        </w:rPr>
        <w:t>distributed by</w:t>
      </w:r>
      <w:r w:rsidR="00C751C8">
        <w:rPr>
          <w:rFonts w:asciiTheme="majorHAnsi" w:eastAsiaTheme="majorEastAsia" w:hAnsiTheme="majorHAnsi"/>
          <w:sz w:val="24"/>
          <w:szCs w:val="24"/>
        </w:rPr>
        <w:t xml:space="preserve"> Sarl Caroline PARENT et Associes</w:t>
      </w:r>
      <w:r w:rsidR="00EB71E1" w:rsidRPr="00787EC6">
        <w:rPr>
          <w:rFonts w:asciiTheme="majorHAnsi" w:eastAsiaTheme="majorEastAsia" w:hAnsiTheme="majorHAnsi"/>
          <w:sz w:val="24"/>
          <w:szCs w:val="24"/>
          <w:u w:val="single"/>
        </w:rPr>
        <w:t>,</w:t>
      </w:r>
      <w:r w:rsidR="00EB71E1" w:rsidRPr="00787EC6">
        <w:rPr>
          <w:rFonts w:asciiTheme="majorHAnsi" w:eastAsiaTheme="majorEastAsia" w:hAnsiTheme="majorHAnsi"/>
          <w:sz w:val="24"/>
          <w:szCs w:val="24"/>
        </w:rPr>
        <w:t xml:space="preserve"> pro</w:t>
      </w:r>
      <w:r w:rsidR="007F4B33" w:rsidRPr="00787EC6">
        <w:rPr>
          <w:rFonts w:asciiTheme="majorHAnsi" w:eastAsiaTheme="majorEastAsia" w:hAnsiTheme="majorHAnsi"/>
          <w:sz w:val="24"/>
          <w:szCs w:val="24"/>
        </w:rPr>
        <w:t xml:space="preserve">duced and bottled in </w:t>
      </w:r>
      <w:r w:rsidR="007F4B33" w:rsidRPr="00787EC6">
        <w:rPr>
          <w:rFonts w:asciiTheme="majorHAnsi" w:eastAsiaTheme="majorEastAsia" w:hAnsiTheme="majorHAnsi"/>
          <w:sz w:val="24"/>
          <w:szCs w:val="24"/>
          <w:u w:val="single"/>
        </w:rPr>
        <w:t>B</w:t>
      </w:r>
      <w:r w:rsidR="00C751C8">
        <w:rPr>
          <w:rFonts w:asciiTheme="majorHAnsi" w:eastAsiaTheme="majorEastAsia" w:hAnsiTheme="majorHAnsi"/>
          <w:sz w:val="24"/>
          <w:szCs w:val="24"/>
          <w:u w:val="single"/>
        </w:rPr>
        <w:t>urgundy</w:t>
      </w:r>
      <w:r w:rsidR="007F4B33" w:rsidRPr="00787EC6">
        <w:rPr>
          <w:rFonts w:asciiTheme="majorHAnsi" w:eastAsiaTheme="majorEastAsia" w:hAnsiTheme="majorHAnsi"/>
          <w:sz w:val="24"/>
          <w:szCs w:val="24"/>
          <w:u w:val="single"/>
        </w:rPr>
        <w:t xml:space="preserve"> (</w:t>
      </w:r>
      <w:r w:rsidR="00EB71E1" w:rsidRPr="00787EC6">
        <w:rPr>
          <w:rFonts w:asciiTheme="majorHAnsi" w:eastAsiaTheme="majorEastAsia" w:hAnsiTheme="majorHAnsi"/>
          <w:sz w:val="24"/>
          <w:szCs w:val="24"/>
          <w:u w:val="single"/>
        </w:rPr>
        <w:t>France</w:t>
      </w:r>
      <w:r w:rsidR="007F4B33" w:rsidRPr="00787EC6">
        <w:rPr>
          <w:rFonts w:asciiTheme="majorHAnsi" w:eastAsiaTheme="majorEastAsia" w:hAnsiTheme="majorHAnsi"/>
          <w:sz w:val="24"/>
          <w:szCs w:val="24"/>
          <w:u w:val="single"/>
        </w:rPr>
        <w:t>)</w:t>
      </w:r>
      <w:r w:rsidR="00444942" w:rsidRPr="00787EC6">
        <w:rPr>
          <w:rFonts w:asciiTheme="majorHAnsi" w:eastAsiaTheme="majorEastAsia" w:hAnsiTheme="majorHAnsi"/>
          <w:sz w:val="24"/>
          <w:szCs w:val="24"/>
        </w:rPr>
        <w:t>. The goods description is</w:t>
      </w:r>
      <w:r w:rsidRPr="00787EC6">
        <w:rPr>
          <w:rFonts w:asciiTheme="majorHAnsi" w:eastAsiaTheme="majorEastAsia" w:hAnsiTheme="majorHAnsi"/>
          <w:sz w:val="24"/>
          <w:szCs w:val="24"/>
        </w:rPr>
        <w:t xml:space="preserve"> as follows:</w:t>
      </w:r>
    </w:p>
    <w:p w:rsidR="007339C2" w:rsidRPr="00940595" w:rsidRDefault="007339C2" w:rsidP="00DB5621">
      <w:pPr>
        <w:rPr>
          <w:rFonts w:asciiTheme="majorHAnsi" w:eastAsiaTheme="majorEastAsia" w:hAnsiTheme="majorHAnsi"/>
          <w:sz w:val="24"/>
          <w:szCs w:val="24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417"/>
        <w:gridCol w:w="960"/>
        <w:gridCol w:w="4569"/>
      </w:tblGrid>
      <w:tr w:rsidR="00001679" w:rsidRPr="00940595" w:rsidTr="00482136">
        <w:trPr>
          <w:trHeight w:val="4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679" w:rsidRPr="00940595" w:rsidRDefault="00001679" w:rsidP="008D0762">
            <w:pPr>
              <w:widowControl/>
              <w:jc w:val="center"/>
              <w:rPr>
                <w:rFonts w:asciiTheme="majorHAnsi" w:eastAsia="SimSun" w:hAnsiTheme="majorHAnsi" w:cs="SimSun"/>
                <w:b/>
                <w:bCs/>
                <w:color w:val="000000"/>
                <w:kern w:val="0"/>
                <w:sz w:val="22"/>
              </w:rPr>
            </w:pPr>
            <w:r w:rsidRPr="00940595">
              <w:rPr>
                <w:rFonts w:asciiTheme="majorHAnsi" w:eastAsia="SimSun" w:hAnsiTheme="majorHAnsi" w:cs="SimSun"/>
                <w:b/>
                <w:bCs/>
                <w:color w:val="000000"/>
                <w:kern w:val="0"/>
                <w:sz w:val="22"/>
              </w:rPr>
              <w:t>WINE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679" w:rsidRPr="00940595" w:rsidRDefault="00001679" w:rsidP="008D0762">
            <w:pPr>
              <w:widowControl/>
              <w:jc w:val="center"/>
              <w:rPr>
                <w:rFonts w:asciiTheme="majorHAnsi" w:eastAsia="SimSun" w:hAnsiTheme="majorHAnsi" w:cs="SimSun"/>
                <w:b/>
                <w:bCs/>
                <w:color w:val="000000"/>
                <w:kern w:val="0"/>
                <w:sz w:val="22"/>
              </w:rPr>
            </w:pPr>
            <w:r w:rsidRPr="00940595">
              <w:rPr>
                <w:rFonts w:asciiTheme="majorHAnsi" w:eastAsia="SimSun" w:hAnsiTheme="majorHAnsi" w:cs="SimSun"/>
                <w:b/>
                <w:bCs/>
                <w:color w:val="000000"/>
                <w:kern w:val="0"/>
                <w:sz w:val="22"/>
              </w:rPr>
              <w:t>VOL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679" w:rsidRPr="00940595" w:rsidRDefault="00001679" w:rsidP="008D0762">
            <w:pPr>
              <w:widowControl/>
              <w:jc w:val="center"/>
              <w:rPr>
                <w:rFonts w:asciiTheme="majorHAnsi" w:eastAsia="SimSun" w:hAnsiTheme="majorHAnsi" w:cs="SimSun"/>
                <w:b/>
                <w:bCs/>
                <w:color w:val="000000"/>
                <w:kern w:val="0"/>
                <w:sz w:val="22"/>
              </w:rPr>
            </w:pPr>
            <w:r w:rsidRPr="00940595">
              <w:rPr>
                <w:rFonts w:asciiTheme="majorHAnsi" w:eastAsia="SimSun" w:hAnsiTheme="majorHAnsi" w:cs="SimSun"/>
                <w:b/>
                <w:bCs/>
                <w:color w:val="000000"/>
                <w:kern w:val="0"/>
                <w:sz w:val="22"/>
              </w:rPr>
              <w:t>APPELLATION</w:t>
            </w:r>
          </w:p>
        </w:tc>
      </w:tr>
      <w:tr w:rsidR="00001679" w:rsidRPr="00482136" w:rsidTr="00482136">
        <w:trPr>
          <w:trHeight w:val="4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679" w:rsidRPr="00482136" w:rsidRDefault="00482136" w:rsidP="00482136">
            <w:pPr>
              <w:widowControl/>
              <w:jc w:val="center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 w:rsidRPr="00482136"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 xml:space="preserve">Domaine AF GROS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679" w:rsidRPr="00482136" w:rsidRDefault="00482136" w:rsidP="00365D99">
            <w:pPr>
              <w:widowControl/>
              <w:jc w:val="center"/>
              <w:rPr>
                <w:rFonts w:eastAsia="Adobe 楷体 Std R"/>
                <w:szCs w:val="21"/>
                <w:lang w:val="fr-FR"/>
              </w:rPr>
            </w:pPr>
            <w:r>
              <w:rPr>
                <w:rFonts w:eastAsia="Adobe 楷体 Std R"/>
                <w:szCs w:val="21"/>
                <w:lang w:val="fr-FR"/>
              </w:rPr>
              <w:t>750 ml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679" w:rsidRPr="00482136" w:rsidRDefault="00482136" w:rsidP="00365D99">
            <w:pPr>
              <w:widowControl/>
              <w:jc w:val="center"/>
              <w:rPr>
                <w:rFonts w:eastAsia="Adobe 楷体 Std R"/>
                <w:szCs w:val="21"/>
                <w:lang w:val="fr-FR"/>
              </w:rPr>
            </w:pPr>
            <w:r w:rsidRPr="00482136"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 xml:space="preserve">Savigny les Beaune 1er cru le Clos des Guettes </w:t>
            </w: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2014</w:t>
            </w:r>
          </w:p>
        </w:tc>
      </w:tr>
      <w:tr w:rsidR="00001679" w:rsidRPr="00482136" w:rsidTr="00482136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679" w:rsidRP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 w:rsidRPr="00482136"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Domaine AF 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679" w:rsidRPr="00482136" w:rsidRDefault="00482136" w:rsidP="008D0762">
            <w:pPr>
              <w:widowControl/>
              <w:jc w:val="center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eastAsia="Adobe 楷体 Std R"/>
                <w:szCs w:val="21"/>
                <w:lang w:val="fr-FR"/>
              </w:rPr>
              <w:t>750 ml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679" w:rsidRP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Pommard 1er cru les Arvelets 2017</w:t>
            </w:r>
          </w:p>
        </w:tc>
      </w:tr>
      <w:tr w:rsidR="00482136" w:rsidRPr="00482136" w:rsidTr="00482136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P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AF 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Default="00482136" w:rsidP="008D0762">
            <w:pPr>
              <w:widowControl/>
              <w:jc w:val="center"/>
              <w:rPr>
                <w:rFonts w:eastAsia="Adobe 楷体 Std R"/>
                <w:szCs w:val="21"/>
                <w:lang w:val="fr-FR"/>
              </w:rPr>
            </w:pPr>
            <w:r>
              <w:rPr>
                <w:rFonts w:eastAsia="Adobe 楷体 Std R"/>
                <w:szCs w:val="21"/>
                <w:lang w:val="fr-FR"/>
              </w:rPr>
              <w:t>750 ML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Echezeaux 2014</w:t>
            </w:r>
          </w:p>
        </w:tc>
      </w:tr>
      <w:tr w:rsidR="00482136" w:rsidRPr="00482136" w:rsidTr="00482136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P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AF 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Pr="00482136" w:rsidRDefault="00482136" w:rsidP="008D0762">
            <w:pPr>
              <w:widowControl/>
              <w:jc w:val="center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750ML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P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Gevrey Chambertin 2017</w:t>
            </w:r>
          </w:p>
        </w:tc>
      </w:tr>
      <w:tr w:rsidR="00482136" w:rsidRPr="00482136" w:rsidTr="00482136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P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 xml:space="preserve">AF GROS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Pr="00482136" w:rsidRDefault="00482136" w:rsidP="008D0762">
            <w:pPr>
              <w:widowControl/>
              <w:jc w:val="center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 xml:space="preserve">750 ML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</w:p>
          <w:p w:rsid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  <w:r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  <w:t>Volnay 1er cru les Brouillards 2017</w:t>
            </w:r>
          </w:p>
          <w:p w:rsidR="00482136" w:rsidRPr="00482136" w:rsidRDefault="00482136" w:rsidP="008D0762">
            <w:pPr>
              <w:widowControl/>
              <w:jc w:val="left"/>
              <w:rPr>
                <w:rFonts w:asciiTheme="majorHAnsi" w:eastAsia="SimSun" w:hAnsiTheme="majorHAnsi" w:cs="SimSun"/>
                <w:color w:val="000000"/>
                <w:kern w:val="0"/>
                <w:sz w:val="22"/>
                <w:lang w:val="fr-FR"/>
              </w:rPr>
            </w:pPr>
          </w:p>
        </w:tc>
      </w:tr>
    </w:tbl>
    <w:p w:rsidR="00D23510" w:rsidRPr="00482136" w:rsidRDefault="00D23510" w:rsidP="00DB5621">
      <w:pPr>
        <w:rPr>
          <w:rFonts w:asciiTheme="majorHAnsi" w:eastAsiaTheme="majorEastAsia" w:hAnsiTheme="majorHAnsi"/>
          <w:sz w:val="24"/>
          <w:szCs w:val="28"/>
          <w:lang w:val="fr-FR"/>
        </w:rPr>
      </w:pPr>
    </w:p>
    <w:p w:rsidR="00365D99" w:rsidRPr="00482136" w:rsidRDefault="00365D99" w:rsidP="00DB5621">
      <w:pPr>
        <w:rPr>
          <w:rFonts w:asciiTheme="majorHAnsi" w:eastAsiaTheme="majorEastAsia" w:hAnsiTheme="majorHAnsi"/>
          <w:sz w:val="24"/>
          <w:szCs w:val="28"/>
          <w:lang w:val="fr-FR"/>
        </w:rPr>
      </w:pPr>
    </w:p>
    <w:p w:rsidR="00365D99" w:rsidRPr="00482136" w:rsidRDefault="00365D99" w:rsidP="00DB5621">
      <w:pPr>
        <w:rPr>
          <w:rFonts w:asciiTheme="majorHAnsi" w:eastAsiaTheme="majorEastAsia" w:hAnsiTheme="majorHAnsi"/>
          <w:sz w:val="24"/>
          <w:szCs w:val="28"/>
          <w:lang w:val="fr-FR"/>
        </w:rPr>
      </w:pPr>
    </w:p>
    <w:p w:rsidR="00365D99" w:rsidRPr="00482136" w:rsidRDefault="00365D99" w:rsidP="00DB5621">
      <w:pPr>
        <w:rPr>
          <w:rFonts w:asciiTheme="majorHAnsi" w:eastAsiaTheme="majorEastAsia" w:hAnsiTheme="majorHAnsi"/>
          <w:sz w:val="24"/>
          <w:szCs w:val="28"/>
          <w:lang w:val="fr-FR"/>
        </w:rPr>
      </w:pPr>
    </w:p>
    <w:p w:rsidR="00365D99" w:rsidRPr="00482136" w:rsidRDefault="00365D99" w:rsidP="00DB5621">
      <w:pPr>
        <w:rPr>
          <w:rFonts w:asciiTheme="majorHAnsi" w:eastAsiaTheme="majorEastAsia" w:hAnsiTheme="majorHAnsi"/>
          <w:sz w:val="24"/>
          <w:szCs w:val="28"/>
          <w:lang w:val="fr-FR"/>
        </w:rPr>
      </w:pPr>
    </w:p>
    <w:p w:rsidR="00365D99" w:rsidRPr="00482136" w:rsidRDefault="00365D99" w:rsidP="00DB5621">
      <w:pPr>
        <w:rPr>
          <w:rFonts w:asciiTheme="majorHAnsi" w:eastAsiaTheme="majorEastAsia" w:hAnsiTheme="majorHAnsi"/>
          <w:sz w:val="24"/>
          <w:szCs w:val="28"/>
          <w:lang w:val="fr-FR"/>
        </w:rPr>
      </w:pPr>
    </w:p>
    <w:p w:rsidR="00365D99" w:rsidRPr="00482136" w:rsidRDefault="00365D99" w:rsidP="00DB5621">
      <w:pPr>
        <w:rPr>
          <w:rFonts w:asciiTheme="majorHAnsi" w:eastAsiaTheme="majorEastAsia" w:hAnsiTheme="majorHAnsi"/>
          <w:sz w:val="24"/>
          <w:szCs w:val="28"/>
          <w:lang w:val="fr-FR"/>
        </w:rPr>
      </w:pPr>
    </w:p>
    <w:p w:rsidR="00C963FA" w:rsidRDefault="00DB5621" w:rsidP="00DB5621">
      <w:pPr>
        <w:rPr>
          <w:rFonts w:asciiTheme="majorHAnsi" w:eastAsiaTheme="majorEastAsia" w:hAnsiTheme="majorHAnsi"/>
          <w:sz w:val="24"/>
          <w:szCs w:val="28"/>
        </w:rPr>
      </w:pPr>
      <w:r w:rsidRPr="00940595">
        <w:rPr>
          <w:rFonts w:asciiTheme="majorHAnsi" w:eastAsiaTheme="majorEastAsia" w:hAnsiTheme="majorHAnsi"/>
          <w:sz w:val="24"/>
          <w:szCs w:val="28"/>
        </w:rPr>
        <w:t>特此授权。</w:t>
      </w:r>
    </w:p>
    <w:p w:rsidR="00DB5621" w:rsidRPr="00940595" w:rsidRDefault="00D23510" w:rsidP="00DB5621">
      <w:pPr>
        <w:rPr>
          <w:rFonts w:asciiTheme="majorHAnsi" w:eastAsiaTheme="majorEastAsia" w:hAnsiTheme="majorHAnsi"/>
          <w:sz w:val="24"/>
          <w:szCs w:val="28"/>
        </w:rPr>
      </w:pPr>
      <w:r w:rsidRPr="00940595">
        <w:rPr>
          <w:rFonts w:asciiTheme="majorHAnsi" w:eastAsiaTheme="majorEastAsia" w:hAnsiTheme="majorHAnsi"/>
          <w:sz w:val="24"/>
          <w:szCs w:val="28"/>
        </w:rPr>
        <w:t>Hereby authorized.</w:t>
      </w:r>
    </w:p>
    <w:p w:rsidR="00C963FA" w:rsidRDefault="00C963FA" w:rsidP="00734D68">
      <w:pPr>
        <w:ind w:right="110"/>
        <w:jc w:val="right"/>
        <w:rPr>
          <w:b/>
          <w:bCs/>
          <w:color w:val="000000"/>
          <w:sz w:val="28"/>
        </w:rPr>
      </w:pPr>
    </w:p>
    <w:p w:rsidR="00C963FA" w:rsidRDefault="00C963FA" w:rsidP="00734D68">
      <w:pPr>
        <w:ind w:right="110"/>
        <w:jc w:val="right"/>
        <w:rPr>
          <w:b/>
          <w:bCs/>
          <w:color w:val="000000"/>
          <w:sz w:val="28"/>
        </w:rPr>
      </w:pPr>
    </w:p>
    <w:sectPr w:rsidR="00C9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52" w:rsidRDefault="008E5052" w:rsidP="005006DA">
      <w:r>
        <w:separator/>
      </w:r>
    </w:p>
  </w:endnote>
  <w:endnote w:type="continuationSeparator" w:id="0">
    <w:p w:rsidR="008E5052" w:rsidRDefault="008E5052" w:rsidP="0050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楷体 Std R">
    <w:altName w:val="SimSun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52" w:rsidRDefault="008E5052" w:rsidP="005006DA">
      <w:r>
        <w:separator/>
      </w:r>
    </w:p>
  </w:footnote>
  <w:footnote w:type="continuationSeparator" w:id="0">
    <w:p w:rsidR="008E5052" w:rsidRDefault="008E5052" w:rsidP="0050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E6B47"/>
    <w:multiLevelType w:val="hybridMultilevel"/>
    <w:tmpl w:val="0DAC0614"/>
    <w:lvl w:ilvl="0" w:tplc="0074A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301875"/>
    <w:multiLevelType w:val="hybridMultilevel"/>
    <w:tmpl w:val="70D64002"/>
    <w:lvl w:ilvl="0" w:tplc="B5840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21"/>
    <w:rsid w:val="000009DF"/>
    <w:rsid w:val="00001679"/>
    <w:rsid w:val="0003374F"/>
    <w:rsid w:val="00042585"/>
    <w:rsid w:val="00067A6E"/>
    <w:rsid w:val="000B783A"/>
    <w:rsid w:val="000F13D4"/>
    <w:rsid w:val="00152604"/>
    <w:rsid w:val="001649E2"/>
    <w:rsid w:val="001C1F40"/>
    <w:rsid w:val="002D064B"/>
    <w:rsid w:val="002F26DD"/>
    <w:rsid w:val="003564C1"/>
    <w:rsid w:val="00365D99"/>
    <w:rsid w:val="00376F0E"/>
    <w:rsid w:val="00391DFF"/>
    <w:rsid w:val="00444942"/>
    <w:rsid w:val="00482136"/>
    <w:rsid w:val="004C01FC"/>
    <w:rsid w:val="005006DA"/>
    <w:rsid w:val="005E1E68"/>
    <w:rsid w:val="005F2361"/>
    <w:rsid w:val="00627CE2"/>
    <w:rsid w:val="00702E9A"/>
    <w:rsid w:val="007339C2"/>
    <w:rsid w:val="00734D68"/>
    <w:rsid w:val="00787EC6"/>
    <w:rsid w:val="007F4B33"/>
    <w:rsid w:val="008845CF"/>
    <w:rsid w:val="008B1C60"/>
    <w:rsid w:val="008D0762"/>
    <w:rsid w:val="008E5052"/>
    <w:rsid w:val="008F5F8C"/>
    <w:rsid w:val="00940595"/>
    <w:rsid w:val="009A5B56"/>
    <w:rsid w:val="009F1D6D"/>
    <w:rsid w:val="00A864FF"/>
    <w:rsid w:val="00B026F7"/>
    <w:rsid w:val="00B257B0"/>
    <w:rsid w:val="00B712AF"/>
    <w:rsid w:val="00BE2A88"/>
    <w:rsid w:val="00C002A3"/>
    <w:rsid w:val="00C751C8"/>
    <w:rsid w:val="00C963FA"/>
    <w:rsid w:val="00CC6126"/>
    <w:rsid w:val="00D05A09"/>
    <w:rsid w:val="00D23510"/>
    <w:rsid w:val="00D51F62"/>
    <w:rsid w:val="00D5409F"/>
    <w:rsid w:val="00DB5621"/>
    <w:rsid w:val="00E006B2"/>
    <w:rsid w:val="00E26995"/>
    <w:rsid w:val="00EB71E1"/>
    <w:rsid w:val="00EC6AAD"/>
    <w:rsid w:val="00F42786"/>
    <w:rsid w:val="00FA0B9D"/>
    <w:rsid w:val="00FE339B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41003-D432-4210-B9CE-EE17A1D9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621"/>
    <w:pPr>
      <w:ind w:firstLineChars="200" w:firstLine="420"/>
    </w:p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42585"/>
    <w:pPr>
      <w:ind w:leftChars="2500" w:left="100"/>
    </w:pPr>
  </w:style>
  <w:style w:type="character" w:customStyle="1" w:styleId="DateCar">
    <w:name w:val="Date Car"/>
    <w:basedOn w:val="Policepardfaut"/>
    <w:link w:val="Date"/>
    <w:uiPriority w:val="99"/>
    <w:semiHidden/>
    <w:rsid w:val="00042585"/>
  </w:style>
  <w:style w:type="paragraph" w:styleId="En-tte">
    <w:name w:val="header"/>
    <w:basedOn w:val="Normal"/>
    <w:link w:val="En-tteCar"/>
    <w:uiPriority w:val="99"/>
    <w:unhideWhenUsed/>
    <w:rsid w:val="0050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5006DA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50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5006DA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51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winex01</dc:creator>
  <cp:lastModifiedBy>utilisateur afgros</cp:lastModifiedBy>
  <cp:revision>2</cp:revision>
  <cp:lastPrinted>2019-10-21T08:59:00Z</cp:lastPrinted>
  <dcterms:created xsi:type="dcterms:W3CDTF">2019-10-21T11:48:00Z</dcterms:created>
  <dcterms:modified xsi:type="dcterms:W3CDTF">2019-10-21T11:48:00Z</dcterms:modified>
</cp:coreProperties>
</file>