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D8" w:rsidRPr="009672B4" w:rsidRDefault="009672B4" w:rsidP="009672B4">
      <w:pPr>
        <w:pStyle w:val="NoSpacing"/>
        <w:jc w:val="center"/>
        <w:rPr>
          <w:rFonts w:ascii="Century Gothic" w:hAnsi="Century Gothic"/>
        </w:rPr>
      </w:pPr>
      <w:r w:rsidRPr="009672B4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-303530</wp:posOffset>
            </wp:positionV>
            <wp:extent cx="1596619" cy="111441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F Gr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19" cy="111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2B4" w:rsidRDefault="009672B4" w:rsidP="009672B4">
      <w:pPr>
        <w:pStyle w:val="NoSpacing"/>
        <w:jc w:val="center"/>
        <w:rPr>
          <w:rFonts w:ascii="Century Gothic" w:hAnsi="Century Gothic"/>
        </w:rPr>
      </w:pPr>
    </w:p>
    <w:p w:rsidR="006F54F7" w:rsidRDefault="006F54F7" w:rsidP="009672B4">
      <w:pPr>
        <w:pStyle w:val="NoSpacing"/>
        <w:jc w:val="center"/>
        <w:rPr>
          <w:rFonts w:ascii="Century Gothic" w:hAnsi="Century Gothic"/>
        </w:rPr>
      </w:pPr>
    </w:p>
    <w:p w:rsidR="006F54F7" w:rsidRDefault="006F54F7" w:rsidP="009672B4">
      <w:pPr>
        <w:pStyle w:val="NoSpacing"/>
        <w:jc w:val="center"/>
        <w:rPr>
          <w:rFonts w:ascii="Century Gothic" w:hAnsi="Century Gothic"/>
        </w:rPr>
      </w:pPr>
    </w:p>
    <w:p w:rsidR="006F54F7" w:rsidRDefault="006F54F7" w:rsidP="009672B4">
      <w:pPr>
        <w:pStyle w:val="NoSpacing"/>
        <w:jc w:val="center"/>
        <w:rPr>
          <w:rFonts w:ascii="Century Gothic" w:hAnsi="Century Gothic"/>
        </w:rPr>
      </w:pPr>
    </w:p>
    <w:p w:rsidR="006F54F7" w:rsidRPr="009672B4" w:rsidRDefault="006F54F7" w:rsidP="009672B4">
      <w:pPr>
        <w:pStyle w:val="NoSpacing"/>
        <w:jc w:val="center"/>
        <w:rPr>
          <w:rFonts w:ascii="Century Gothic" w:hAnsi="Century Gothic"/>
        </w:rPr>
      </w:pPr>
    </w:p>
    <w:p w:rsidR="006F54F7" w:rsidRPr="006F54F7" w:rsidRDefault="006F54F7" w:rsidP="009672B4">
      <w:pPr>
        <w:pStyle w:val="NoSpacing"/>
        <w:rPr>
          <w:rFonts w:ascii="Century Gothic" w:hAnsi="Century Gothic"/>
          <w:b/>
          <w:sz w:val="19"/>
          <w:szCs w:val="19"/>
          <w:lang w:val="fr-FR"/>
        </w:rPr>
      </w:pPr>
      <w:hyperlink r:id="rId8" w:history="1"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Dom A F Gros 2015 Hautes-Côtes de Nuits</w:t>
        </w:r>
      </w:hyperlink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15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 xml:space="preserve">Cask sample but ready for bottling. Light cherry red. Bright and spicy red fruit. </w:t>
      </w:r>
      <w:r w:rsidRPr="006F54F7">
        <w:rPr>
          <w:rFonts w:ascii="Century Gothic" w:hAnsi="Century Gothic"/>
          <w:sz w:val="19"/>
          <w:szCs w:val="19"/>
        </w:rPr>
        <w:t>Juicy</w:t>
      </w:r>
      <w:r w:rsidRPr="006F54F7">
        <w:rPr>
          <w:rFonts w:ascii="Century Gothic" w:hAnsi="Century Gothic"/>
          <w:sz w:val="19"/>
          <w:szCs w:val="19"/>
        </w:rPr>
        <w:t xml:space="preserve">, sweet and very appealing in a </w:t>
      </w:r>
      <w:proofErr w:type="spellStart"/>
      <w:r w:rsidRPr="006F54F7">
        <w:rPr>
          <w:rFonts w:ascii="Century Gothic" w:hAnsi="Century Gothic"/>
          <w:sz w:val="19"/>
          <w:szCs w:val="19"/>
        </w:rPr>
        <w:t>lighthearted</w:t>
      </w:r>
      <w:proofErr w:type="spellEnd"/>
      <w:r w:rsidRPr="006F54F7">
        <w:rPr>
          <w:rFonts w:ascii="Century Gothic" w:hAnsi="Century Gothic"/>
          <w:sz w:val="19"/>
          <w:szCs w:val="19"/>
        </w:rPr>
        <w:t xml:space="preserve"> style. There's enough tannin but it's covered by the fruit. Juicy finish.</w:t>
      </w:r>
      <w:r w:rsidRPr="006F54F7">
        <w:rPr>
          <w:rFonts w:ascii="Century Gothic" w:hAnsi="Century Gothic"/>
          <w:sz w:val="19"/>
          <w:szCs w:val="19"/>
        </w:rPr>
        <w:t xml:space="preserve"> </w:t>
      </w:r>
      <w:r w:rsidRPr="006F54F7">
        <w:rPr>
          <w:rFonts w:ascii="Century Gothic" w:hAnsi="Century Gothic"/>
          <w:sz w:val="19"/>
          <w:szCs w:val="19"/>
        </w:rPr>
        <w:t>(JH)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2017-2020</w:t>
      </w:r>
      <w:r w:rsidRPr="006F54F7">
        <w:rPr>
          <w:rFonts w:ascii="Century Gothic" w:hAnsi="Century Gothic"/>
          <w:sz w:val="19"/>
          <w:szCs w:val="19"/>
        </w:rPr>
        <w:br/>
        <w:t>£30 Awin Barratt Siegel Wine Agencies</w:t>
      </w:r>
    </w:p>
    <w:p w:rsidR="006F54F7" w:rsidRP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rPr>
          <w:rStyle w:val="Hyperlink"/>
          <w:rFonts w:ascii="Century Gothic" w:hAnsi="Century Gothic"/>
          <w:b/>
          <w:sz w:val="19"/>
          <w:szCs w:val="19"/>
          <w:lang w:val="fr-FR"/>
        </w:rPr>
      </w:pP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begin"/>
      </w:r>
      <w:r w:rsidRPr="006F54F7">
        <w:rPr>
          <w:rFonts w:ascii="Century Gothic" w:hAnsi="Century Gothic"/>
          <w:b/>
          <w:sz w:val="19"/>
          <w:szCs w:val="19"/>
          <w:lang w:val="fr-FR"/>
        </w:rPr>
        <w:instrText xml:space="preserve"> HYPERLINK "http://www.jancisrobinson.com/tastings/view/597025" </w:instrText>
      </w:r>
      <w:r w:rsidRPr="006F54F7">
        <w:rPr>
          <w:rFonts w:ascii="Century Gothic" w:hAnsi="Century Gothic"/>
          <w:b/>
          <w:sz w:val="19"/>
          <w:szCs w:val="19"/>
          <w:lang w:val="fr-FR"/>
        </w:rPr>
      </w: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separate"/>
      </w:r>
      <w:r w:rsidRPr="006F54F7">
        <w:rPr>
          <w:rStyle w:val="Hyperlink"/>
          <w:rFonts w:ascii="Century Gothic" w:hAnsi="Century Gothic"/>
          <w:b/>
          <w:sz w:val="19"/>
          <w:szCs w:val="19"/>
          <w:lang w:val="fr-FR"/>
        </w:rPr>
        <w:t>Dom A F Gros 2015 Hautes-Côtes de N</w:t>
      </w:r>
      <w:r w:rsidRPr="006F54F7">
        <w:rPr>
          <w:rStyle w:val="Hyperlink"/>
          <w:rFonts w:ascii="Century Gothic" w:hAnsi="Century Gothic"/>
          <w:b/>
          <w:sz w:val="19"/>
          <w:szCs w:val="19"/>
          <w:lang w:val="fr-FR"/>
        </w:rPr>
        <w:t>u</w:t>
      </w:r>
      <w:r w:rsidRPr="006F54F7">
        <w:rPr>
          <w:rStyle w:val="Hyperlink"/>
          <w:rFonts w:ascii="Century Gothic" w:hAnsi="Century Gothic"/>
          <w:b/>
          <w:sz w:val="19"/>
          <w:szCs w:val="19"/>
          <w:lang w:val="fr-FR"/>
        </w:rPr>
        <w:t>its</w:t>
      </w:r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end"/>
      </w: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jc w:val="both"/>
        <w:rPr>
          <w:rFonts w:ascii="Century Gothic" w:hAnsi="Century Gothic"/>
          <w:bCs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Light and fresh. Unforced. Very delicate and lively. Great balance. For quite early drinking. Very precise.</w:t>
      </w:r>
      <w:r>
        <w:rPr>
          <w:rFonts w:ascii="Century Gothic" w:hAnsi="Century Gothic"/>
          <w:sz w:val="19"/>
          <w:szCs w:val="19"/>
        </w:rPr>
        <w:t xml:space="preserve"> </w:t>
      </w:r>
      <w:r w:rsidRPr="006F54F7">
        <w:rPr>
          <w:rFonts w:ascii="Century Gothic" w:hAnsi="Century Gothic"/>
          <w:b/>
          <w:bCs/>
          <w:sz w:val="19"/>
          <w:szCs w:val="19"/>
        </w:rPr>
        <w:t>VGV</w:t>
      </w:r>
      <w:r>
        <w:rPr>
          <w:rFonts w:ascii="Century Gothic" w:hAnsi="Century Gothic"/>
          <w:b/>
          <w:bCs/>
          <w:sz w:val="19"/>
          <w:szCs w:val="19"/>
        </w:rPr>
        <w:t xml:space="preserve"> </w:t>
      </w:r>
      <w:r w:rsidRPr="006F54F7">
        <w:rPr>
          <w:rFonts w:ascii="Century Gothic" w:hAnsi="Century Gothic"/>
          <w:bCs/>
          <w:sz w:val="19"/>
          <w:szCs w:val="19"/>
        </w:rPr>
        <w:t>(JR)</w:t>
      </w:r>
    </w:p>
    <w:p w:rsidR="006F54F7" w:rsidRDefault="006F54F7" w:rsidP="006F54F7">
      <w:pPr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2018-2022</w:t>
      </w:r>
    </w:p>
    <w:p w:rsidR="006F54F7" w:rsidRDefault="006F54F7" w:rsidP="004C249A">
      <w:pPr>
        <w:pStyle w:val="NoSpacing"/>
      </w:pPr>
      <w:bookmarkStart w:id="0" w:name="_GoBack"/>
      <w:bookmarkEnd w:id="0"/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b/>
          <w:sz w:val="19"/>
          <w:szCs w:val="19"/>
        </w:rPr>
      </w:pPr>
      <w:r w:rsidRPr="006F54F7">
        <w:rPr>
          <w:rFonts w:ascii="Century Gothic" w:hAnsi="Century Gothic"/>
          <w:b/>
          <w:sz w:val="19"/>
          <w:szCs w:val="19"/>
        </w:rPr>
        <w:fldChar w:fldCharType="begin"/>
      </w:r>
      <w:r w:rsidRPr="006F54F7">
        <w:rPr>
          <w:rFonts w:ascii="Century Gothic" w:hAnsi="Century Gothic"/>
          <w:b/>
          <w:sz w:val="19"/>
          <w:szCs w:val="19"/>
          <w:lang w:val="fr-FR"/>
        </w:rPr>
        <w:instrText xml:space="preserve"> HYPERLINK "http://www.jancisrobinson.com/tastings/view/597866" </w:instrText>
      </w:r>
      <w:r w:rsidRPr="006F54F7">
        <w:rPr>
          <w:rFonts w:ascii="Century Gothic" w:hAnsi="Century Gothic"/>
          <w:b/>
          <w:sz w:val="19"/>
          <w:szCs w:val="19"/>
        </w:rPr>
        <w:fldChar w:fldCharType="separate"/>
      </w:r>
      <w:r w:rsidRPr="006F54F7">
        <w:rPr>
          <w:rStyle w:val="Hyperlink"/>
          <w:rFonts w:ascii="Century Gothic" w:hAnsi="Century Gothic"/>
          <w:b/>
          <w:sz w:val="19"/>
          <w:szCs w:val="19"/>
          <w:lang w:val="fr-FR"/>
        </w:rPr>
        <w:t>Dom A F Gros, Aux Guettes Premier Cru 2015 Savigny-lès-Beaune</w:t>
      </w:r>
      <w:r w:rsidRPr="006F54F7">
        <w:rPr>
          <w:rStyle w:val="Hyperlink"/>
          <w:rFonts w:ascii="Century Gothic" w:hAnsi="Century Gothic"/>
          <w:b/>
          <w:sz w:val="19"/>
          <w:szCs w:val="19"/>
        </w:rPr>
        <w:fldChar w:fldCharType="end"/>
      </w:r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Cask sample. 50% new oak. Mid greyish crimson. Sweet-fruited aroma. Plum and cherry. Chewy but fresh and with a lively mouth-watering finish. (JH)</w:t>
      </w:r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2020-2028</w:t>
      </w:r>
      <w:r w:rsidRPr="006F54F7">
        <w:rPr>
          <w:rFonts w:ascii="Century Gothic" w:hAnsi="Century Gothic"/>
          <w:sz w:val="19"/>
          <w:szCs w:val="19"/>
        </w:rPr>
        <w:br/>
        <w:t>£50 Awin Barratt Siegel Wine Agencies</w:t>
      </w:r>
    </w:p>
    <w:p w:rsidR="006F54F7" w:rsidRP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pStyle w:val="NoSpacing"/>
        <w:rPr>
          <w:rFonts w:ascii="Century Gothic" w:hAnsi="Century Gothic"/>
          <w:b/>
          <w:sz w:val="19"/>
          <w:szCs w:val="19"/>
          <w:lang w:val="fr-FR"/>
        </w:rPr>
      </w:pPr>
      <w:hyperlink r:id="rId9" w:history="1"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Dom A F Gros, Clos des Guettes Premier Cru 2015 Savigny-lès-Beaune</w:t>
        </w:r>
      </w:hyperlink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7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6F54F7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proofErr w:type="spellStart"/>
      <w:r w:rsidRPr="006F54F7">
        <w:rPr>
          <w:rFonts w:ascii="Century Gothic" w:hAnsi="Century Gothic"/>
          <w:sz w:val="19"/>
          <w:szCs w:val="19"/>
        </w:rPr>
        <w:t>Truffley</w:t>
      </w:r>
      <w:proofErr w:type="spellEnd"/>
      <w:r w:rsidRPr="006F54F7">
        <w:rPr>
          <w:rFonts w:ascii="Century Gothic" w:hAnsi="Century Gothic"/>
          <w:sz w:val="19"/>
          <w:szCs w:val="19"/>
        </w:rPr>
        <w:t xml:space="preserve"> nose with real interest and some very sweet fruit. Not a ridiculous price. Clean and fresh. Real presence in the mouth.</w:t>
      </w:r>
      <w:r>
        <w:rPr>
          <w:rFonts w:ascii="Century Gothic" w:hAnsi="Century Gothic"/>
          <w:sz w:val="19"/>
          <w:szCs w:val="19"/>
        </w:rPr>
        <w:t xml:space="preserve"> (JR)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2020-2032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b/>
          <w:sz w:val="19"/>
          <w:szCs w:val="19"/>
        </w:rPr>
      </w:pPr>
      <w:hyperlink r:id="rId10" w:history="1"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Dom A F Gros, Les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Boucherottes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 Premier Cru 2015 Beaune</w:t>
        </w:r>
      </w:hyperlink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Cask sample. 50% new oak. Mid cherry. Quite dark-fruited for a Beaune but lively and lightly spiced by the oak - oak very well in the background. Very firm texture and only just enough fruit to fill out the frame. (JH)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2019-2025</w:t>
      </w:r>
      <w:r w:rsidRPr="0017701C">
        <w:rPr>
          <w:rFonts w:ascii="Century Gothic" w:hAnsi="Century Gothic"/>
          <w:sz w:val="19"/>
          <w:szCs w:val="19"/>
        </w:rPr>
        <w:br/>
        <w:t>£54.75 Awin Barratt Siegel Wine Agencies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b/>
          <w:sz w:val="19"/>
          <w:szCs w:val="19"/>
        </w:rPr>
      </w:pPr>
      <w:hyperlink r:id="rId11" w:history="1"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Dom A F Gros, Clos de la Fontaine 2015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Vosne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-Romanée</w:t>
        </w:r>
      </w:hyperlink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</w:t>
      </w:r>
      <w:proofErr w:type="spellStart"/>
      <w:r w:rsidRPr="0017701C">
        <w:rPr>
          <w:rFonts w:ascii="Century Gothic" w:hAnsi="Century Gothic"/>
          <w:sz w:val="19"/>
          <w:szCs w:val="19"/>
        </w:rPr>
        <w:t>Lightish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cherry red. Fresh and flirtatious on the nose. Tighter on the palate than I expected but a lovely balance between fruit and freshness, the tannins on the delicate side but quite enough for the whole. Relatively light, savoury on the finish. (JH)</w:t>
      </w:r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2" w:history="1"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Dom A F Gros, Clos de la Fontaine 2015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Vosne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-Romanée</w:t>
        </w:r>
      </w:hyperlink>
    </w:p>
    <w:p w:rsidR="006F54F7" w:rsidRPr="006F54F7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6F54F7">
        <w:rPr>
          <w:rFonts w:ascii="Century Gothic" w:hAnsi="Century Gothic"/>
          <w:b/>
          <w:color w:val="97A821"/>
          <w:sz w:val="19"/>
          <w:szCs w:val="19"/>
        </w:rPr>
        <w:t>Score 17/20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Good freshness and zest on the nose. Real excitement here in a rich, glacé sort of style. Very hedonistic. Bright fruit. Well done.</w:t>
      </w:r>
      <w:r>
        <w:rPr>
          <w:rFonts w:ascii="Century Gothic" w:hAnsi="Century Gothic"/>
          <w:sz w:val="19"/>
          <w:szCs w:val="19"/>
        </w:rPr>
        <w:t xml:space="preserve"> (JH)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2028-2042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1B3674" w:rsidRDefault="001B3674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pStyle w:val="NoSpacing"/>
        <w:rPr>
          <w:rFonts w:ascii="Century Gothic" w:hAnsi="Century Gothic"/>
          <w:b/>
          <w:sz w:val="19"/>
          <w:szCs w:val="19"/>
          <w:lang w:val="fr-FR"/>
        </w:rPr>
      </w:pPr>
      <w:hyperlink r:id="rId13" w:history="1"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Dom A F Gros,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Maizières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 2015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Vosne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-Romanée</w:t>
        </w:r>
      </w:hyperlink>
    </w:p>
    <w:p w:rsidR="006F54F7" w:rsidRPr="001B3674" w:rsidRDefault="006F54F7" w:rsidP="006F54F7">
      <w:pPr>
        <w:pStyle w:val="NoSpacing"/>
        <w:rPr>
          <w:rFonts w:ascii="Century Gothic" w:hAnsi="Century Gothic"/>
          <w:i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  <w:r w:rsidR="001B3674">
        <w:rPr>
          <w:rFonts w:ascii="Century Gothic" w:hAnsi="Century Gothic"/>
          <w:b/>
          <w:color w:val="97A821"/>
          <w:sz w:val="19"/>
          <w:szCs w:val="19"/>
          <w:lang w:val="fr-FR"/>
        </w:rPr>
        <w:t xml:space="preserve"> </w:t>
      </w:r>
      <w:proofErr w:type="spellStart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>Cask</w:t>
      </w:r>
      <w:proofErr w:type="spellEnd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 xml:space="preserve"> </w:t>
      </w:r>
      <w:proofErr w:type="spellStart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>Sample</w:t>
      </w:r>
      <w:proofErr w:type="spellEnd"/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50% new oak. Mid crimson. Aroma is darker and more savoury than the Clos de la Fontaine. There's sweet fruit and peppery spice. Juicy, fresh and lively bu</w:t>
      </w:r>
      <w:r w:rsidR="001B3674">
        <w:rPr>
          <w:rFonts w:ascii="Century Gothic" w:hAnsi="Century Gothic"/>
          <w:sz w:val="19"/>
          <w:szCs w:val="19"/>
        </w:rPr>
        <w:t>t not particularly intense. (JH)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4" w:history="1">
        <w:r w:rsidRPr="006F54F7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</w:rPr>
          <w:t>Réas</w:t>
        </w:r>
        <w:proofErr w:type="spellEnd"/>
        <w:r w:rsidRPr="006F54F7">
          <w:rPr>
            <w:rStyle w:val="Hyperlink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Pr="006F54F7">
          <w:rPr>
            <w:rStyle w:val="Hyperlink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</w:p>
    <w:p w:rsidR="006F54F7" w:rsidRPr="001B3674" w:rsidRDefault="006F54F7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</w:t>
      </w:r>
      <w:r w:rsidR="001B3674" w:rsidRPr="001B3674">
        <w:rPr>
          <w:rFonts w:ascii="Century Gothic" w:hAnsi="Century Gothic"/>
          <w:b/>
          <w:color w:val="97A821"/>
          <w:sz w:val="19"/>
          <w:szCs w:val="19"/>
        </w:rPr>
        <w:t>.</w:t>
      </w:r>
      <w:r w:rsidR="001B3674"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Mid cherry. Lots of sweet cherry on the nose - invitingly sweet fruited. </w:t>
      </w:r>
      <w:proofErr w:type="spellStart"/>
      <w:r w:rsidRPr="0017701C">
        <w:rPr>
          <w:rFonts w:ascii="Century Gothic" w:hAnsi="Century Gothic"/>
          <w:sz w:val="19"/>
          <w:szCs w:val="19"/>
        </w:rPr>
        <w:t>Lightish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on the palate, more elegance than power. Refined tannin texture, very fine, very fresh. (JH)</w:t>
      </w:r>
    </w:p>
    <w:p w:rsidR="001B3674" w:rsidRDefault="006F54F7" w:rsidP="006F54F7">
      <w:pPr>
        <w:pStyle w:val="NoSpacing"/>
        <w:rPr>
          <w:rStyle w:val="Hyperlink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2019-2026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1B3674" w:rsidRPr="0017701C" w:rsidRDefault="001B3674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5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Montrevenots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 Premier Cru 2015 Beaune</w:t>
        </w:r>
      </w:hyperlink>
    </w:p>
    <w:p w:rsidR="001B3674" w:rsidRPr="001B3674" w:rsidRDefault="001B3674" w:rsidP="001B3674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16.</w:t>
      </w:r>
      <w:r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Salty citrus aroma, opening up to a </w:t>
      </w:r>
      <w:proofErr w:type="gramStart"/>
      <w:r w:rsidRPr="0017701C">
        <w:rPr>
          <w:rFonts w:ascii="Century Gothic" w:hAnsi="Century Gothic"/>
          <w:sz w:val="19"/>
          <w:szCs w:val="19"/>
        </w:rPr>
        <w:t>more creamy</w:t>
      </w:r>
      <w:proofErr w:type="gramEnd"/>
      <w:r w:rsidRPr="0017701C">
        <w:rPr>
          <w:rFonts w:ascii="Century Gothic" w:hAnsi="Century Gothic"/>
          <w:sz w:val="19"/>
          <w:szCs w:val="19"/>
        </w:rPr>
        <w:t xml:space="preserve"> lees quality. Generous in fruit and texture but still beautifully fresh. Persistent if not terribly intense on the mid palate. (JH)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£69.25 Awin Barratt Siegel Wine Agencies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6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1B3674" w:rsidRPr="001B3674" w:rsidRDefault="001B3674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Mid crimson. Just a hint of smoky reduction. A bit lean on the palate - more so than the </w:t>
      </w:r>
      <w:proofErr w:type="spellStart"/>
      <w:r w:rsidRPr="0017701C">
        <w:rPr>
          <w:rFonts w:ascii="Century Gothic" w:hAnsi="Century Gothic"/>
          <w:sz w:val="19"/>
          <w:szCs w:val="19"/>
        </w:rPr>
        <w:t>Vosne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Aux </w:t>
      </w:r>
      <w:proofErr w:type="spellStart"/>
      <w:r w:rsidRPr="0017701C">
        <w:rPr>
          <w:rFonts w:ascii="Century Gothic" w:hAnsi="Century Gothic"/>
          <w:sz w:val="19"/>
          <w:szCs w:val="19"/>
        </w:rPr>
        <w:t>Réas</w:t>
      </w:r>
      <w:proofErr w:type="spellEnd"/>
      <w:r w:rsidRPr="0017701C">
        <w:rPr>
          <w:rFonts w:ascii="Century Gothic" w:hAnsi="Century Gothic"/>
          <w:sz w:val="19"/>
          <w:szCs w:val="19"/>
        </w:rPr>
        <w:t>. Very fine texture, elegant and long. Pretty dry on the finish though still moreish. (JH)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2018-2024</w:t>
      </w:r>
      <w:r w:rsidRPr="0017701C">
        <w:rPr>
          <w:rFonts w:ascii="Century Gothic" w:hAnsi="Century Gothic"/>
          <w:sz w:val="19"/>
          <w:szCs w:val="19"/>
        </w:rPr>
        <w:br/>
        <w:t>£74.50 Awin Barratt Siegel Wine Agencies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7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1B3674" w:rsidRPr="001B3674" w:rsidRDefault="001B3674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Sweet and flattering – perhaps it could do with a little more freshness? Tastes like candied rather than fresh fruit.</w:t>
      </w:r>
      <w:r w:rsidR="001B3674">
        <w:rPr>
          <w:rFonts w:ascii="Century Gothic" w:hAnsi="Century Gothic"/>
          <w:sz w:val="19"/>
          <w:szCs w:val="19"/>
        </w:rPr>
        <w:t xml:space="preserve"> (JR)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2022-2030</w:t>
      </w:r>
      <w:r w:rsidRPr="0017701C">
        <w:rPr>
          <w:rFonts w:ascii="Century Gothic" w:hAnsi="Century Gothic"/>
          <w:sz w:val="19"/>
          <w:szCs w:val="19"/>
        </w:rPr>
        <w:br/>
      </w: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8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Arvelets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 Premier Cru 2015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</w:p>
    <w:p w:rsidR="001B3674" w:rsidRPr="001B3674" w:rsidRDefault="001B3674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16.</w:t>
      </w:r>
      <w:r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1B3674" w:rsidRDefault="006F54F7" w:rsidP="001B3674">
      <w:pPr>
        <w:pStyle w:val="NoSpacing"/>
        <w:jc w:val="both"/>
        <w:rPr>
          <w:rFonts w:ascii="Century Gothic" w:hAnsi="Century Gothic"/>
          <w:i/>
          <w:iCs/>
          <w:sz w:val="19"/>
          <w:szCs w:val="19"/>
        </w:rPr>
      </w:pPr>
      <w:r w:rsidRPr="0017701C">
        <w:rPr>
          <w:rFonts w:ascii="Century Gothic" w:hAnsi="Century Gothic"/>
          <w:i/>
          <w:iCs/>
          <w:sz w:val="19"/>
          <w:szCs w:val="19"/>
        </w:rPr>
        <w:t xml:space="preserve">Cask sample. 80% new oak. Les </w:t>
      </w:r>
      <w:proofErr w:type="spellStart"/>
      <w:r w:rsidRPr="0017701C">
        <w:rPr>
          <w:rFonts w:ascii="Century Gothic" w:hAnsi="Century Gothic"/>
          <w:i/>
          <w:iCs/>
          <w:sz w:val="19"/>
          <w:szCs w:val="19"/>
        </w:rPr>
        <w:t>Pézerolles</w:t>
      </w:r>
      <w:proofErr w:type="spellEnd"/>
      <w:r w:rsidRPr="0017701C">
        <w:rPr>
          <w:rFonts w:ascii="Century Gothic" w:hAnsi="Century Gothic"/>
          <w:i/>
          <w:iCs/>
          <w:sz w:val="19"/>
          <w:szCs w:val="19"/>
        </w:rPr>
        <w:t xml:space="preserve"> already sold out, says Mathias Parent. 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Mid cherry red. Peppery dark-red fruit, with </w:t>
      </w:r>
      <w:proofErr w:type="spellStart"/>
      <w:r w:rsidRPr="0017701C">
        <w:rPr>
          <w:rFonts w:ascii="Century Gothic" w:hAnsi="Century Gothic"/>
          <w:sz w:val="19"/>
          <w:szCs w:val="19"/>
        </w:rPr>
        <w:t>Pommard's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serious style in evidence even on the nose. Firm, dry, finely textured, lovely dry finish. Not trying to please but fine and elegant. (JH)</w:t>
      </w:r>
    </w:p>
    <w:p w:rsid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2020-2030</w:t>
      </w:r>
      <w:r w:rsidRPr="0017701C">
        <w:rPr>
          <w:rFonts w:ascii="Century Gothic" w:hAnsi="Century Gothic"/>
          <w:sz w:val="19"/>
          <w:szCs w:val="19"/>
        </w:rPr>
        <w:br/>
        <w:t>POA Awin Barratt Siegel Wine Agencies</w:t>
      </w:r>
    </w:p>
    <w:p w:rsidR="001B3674" w:rsidRPr="0017701C" w:rsidRDefault="001B3674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19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Chanlins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 Premier Cru 2015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</w:p>
    <w:p w:rsidR="001B3674" w:rsidRPr="001B3674" w:rsidRDefault="001B3674" w:rsidP="001B3674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7+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80% new oak. Mid cherry red. Smells a little more concentrated than the </w:t>
      </w:r>
      <w:proofErr w:type="spellStart"/>
      <w:r w:rsidRPr="0017701C">
        <w:rPr>
          <w:rFonts w:ascii="Century Gothic" w:hAnsi="Century Gothic"/>
          <w:sz w:val="19"/>
          <w:szCs w:val="19"/>
        </w:rPr>
        <w:t>Arvelets</w:t>
      </w:r>
      <w:proofErr w:type="spellEnd"/>
      <w:r w:rsidRPr="0017701C">
        <w:rPr>
          <w:rFonts w:ascii="Century Gothic" w:hAnsi="Century Gothic"/>
          <w:sz w:val="19"/>
          <w:szCs w:val="19"/>
        </w:rPr>
        <w:t>. Tastes that way too. Dark, savoury and restrained. Real finesse in the texture here. Fresh and long, restrained in fruit character. (JH)</w:t>
      </w:r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2025-2035</w:t>
      </w:r>
      <w:r w:rsidRPr="0017701C">
        <w:rPr>
          <w:rFonts w:ascii="Century Gothic" w:hAnsi="Century Gothic"/>
          <w:sz w:val="19"/>
          <w:szCs w:val="19"/>
        </w:rPr>
        <w:br/>
        <w:t>£77.75 Awin Barratt Siegel Wine Agencies</w:t>
      </w:r>
    </w:p>
    <w:p w:rsidR="001B3674" w:rsidRPr="0017701C" w:rsidRDefault="001B3674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20" w:history="1">
        <w:r w:rsidRPr="001B3674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Dom A F Gros, Les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>Chanlins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  <w:lang w:val="fr-FR"/>
          </w:rPr>
          <w:t xml:space="preserve"> Premier Cru 2015 Pommard</w:t>
        </w:r>
      </w:hyperlink>
    </w:p>
    <w:p w:rsidR="001B3674" w:rsidRPr="001B3674" w:rsidRDefault="001B3674" w:rsidP="001B3674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1B3674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Bright and fresh and very solid. Needs time. Serious rather than charming at the moment.</w:t>
      </w:r>
      <w:r w:rsidR="001B3674">
        <w:rPr>
          <w:rFonts w:ascii="Century Gothic" w:hAnsi="Century Gothic"/>
          <w:sz w:val="19"/>
          <w:szCs w:val="19"/>
        </w:rPr>
        <w:t xml:space="preserve"> (JR)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2026-2040</w:t>
      </w:r>
      <w:r w:rsidRPr="0017701C">
        <w:rPr>
          <w:rFonts w:ascii="Century Gothic" w:hAnsi="Century Gothic"/>
          <w:sz w:val="19"/>
          <w:szCs w:val="19"/>
        </w:rPr>
        <w:br/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Style w:val="Hyperlink"/>
          <w:rFonts w:ascii="Century Gothic" w:hAnsi="Century Gothic"/>
          <w:b/>
          <w:sz w:val="19"/>
          <w:szCs w:val="19"/>
        </w:rPr>
      </w:pPr>
      <w:hyperlink r:id="rId21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, Grand Cru 2015 Échezeaux</w:t>
        </w:r>
      </w:hyperlink>
    </w:p>
    <w:p w:rsidR="001B3674" w:rsidRPr="001B3674" w:rsidRDefault="001B3674" w:rsidP="006F54F7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Cask sample. 100% new oak. Mid cherry. Super-subtle on the nose. Really shy in its dark-fruited nature. Lovely sweetness on the palate, oak sweetness, I would say, but the dark fruit meshes well with the oak. Elegant, dry, long. (JH)</w:t>
      </w:r>
    </w:p>
    <w:p w:rsidR="006F54F7" w:rsidRDefault="006F54F7" w:rsidP="006F54F7">
      <w:pPr>
        <w:pStyle w:val="NoSpacing"/>
        <w:rPr>
          <w:rStyle w:val="Hyperlink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2025-2040</w:t>
      </w:r>
      <w:r w:rsidRPr="0017701C">
        <w:rPr>
          <w:rFonts w:ascii="Century Gothic" w:hAnsi="Century Gothic"/>
          <w:sz w:val="19"/>
          <w:szCs w:val="19"/>
        </w:rPr>
        <w:br/>
        <w:t>£245 Awin Barratt Siegel Wine Agencies</w:t>
      </w:r>
    </w:p>
    <w:p w:rsidR="001B3674" w:rsidRPr="0017701C" w:rsidRDefault="001B3674" w:rsidP="006F54F7">
      <w:pPr>
        <w:pStyle w:val="NoSpacing"/>
        <w:rPr>
          <w:rFonts w:ascii="Century Gothic" w:hAnsi="Century Gothic"/>
          <w:sz w:val="19"/>
          <w:szCs w:val="19"/>
        </w:rPr>
      </w:pPr>
    </w:p>
    <w:p w:rsidR="006F54F7" w:rsidRPr="001B3674" w:rsidRDefault="006F54F7" w:rsidP="006F54F7">
      <w:pPr>
        <w:pStyle w:val="NoSpacing"/>
        <w:rPr>
          <w:rFonts w:ascii="Century Gothic" w:hAnsi="Century Gothic"/>
          <w:b/>
          <w:sz w:val="19"/>
          <w:szCs w:val="19"/>
        </w:rPr>
      </w:pPr>
      <w:hyperlink r:id="rId22" w:history="1"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 xml:space="preserve">, Grand Cru 2015 </w:t>
        </w:r>
        <w:proofErr w:type="spellStart"/>
        <w:r w:rsidRPr="001B3674">
          <w:rPr>
            <w:rStyle w:val="Hyperlink"/>
            <w:rFonts w:ascii="Century Gothic" w:hAnsi="Century Gothic"/>
            <w:b/>
            <w:sz w:val="19"/>
            <w:szCs w:val="19"/>
          </w:rPr>
          <w:t>Richebourg</w:t>
        </w:r>
        <w:proofErr w:type="spellEnd"/>
      </w:hyperlink>
    </w:p>
    <w:p w:rsidR="001B3674" w:rsidRPr="001B3674" w:rsidRDefault="001B3674" w:rsidP="001B3674">
      <w:pPr>
        <w:pStyle w:val="NoSpacing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8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NoSpacing"/>
        <w:jc w:val="both"/>
        <w:rPr>
          <w:rFonts w:ascii="Century Gothic" w:hAnsi="Century Gothic"/>
          <w:sz w:val="19"/>
          <w:szCs w:val="19"/>
          <w:lang w:val="fr-FR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100% new oak. Mid cherry red. Rich and savoury aroma of dark fruit. Chewy, savoury and so refined in texture. Deeply elegant and all in embryo. </w:t>
      </w:r>
      <w:r w:rsidRPr="0017701C">
        <w:rPr>
          <w:rFonts w:ascii="Century Gothic" w:hAnsi="Century Gothic"/>
          <w:sz w:val="19"/>
          <w:szCs w:val="19"/>
          <w:lang w:val="fr-FR"/>
        </w:rPr>
        <w:t>(JH)</w:t>
      </w:r>
    </w:p>
    <w:p w:rsidR="006F54F7" w:rsidRPr="0017701C" w:rsidRDefault="006F54F7" w:rsidP="006F54F7">
      <w:pPr>
        <w:pStyle w:val="NoSpacing"/>
        <w:rPr>
          <w:rFonts w:ascii="Century Gothic" w:hAnsi="Century Gothic"/>
          <w:sz w:val="19"/>
          <w:szCs w:val="19"/>
          <w:lang w:val="fr-FR"/>
        </w:rPr>
      </w:pPr>
      <w:r w:rsidRPr="0017701C">
        <w:rPr>
          <w:rFonts w:ascii="Century Gothic" w:hAnsi="Century Gothic"/>
          <w:sz w:val="19"/>
          <w:szCs w:val="19"/>
          <w:lang w:val="fr-FR"/>
        </w:rPr>
        <w:t>Drink 2025-2040</w:t>
      </w:r>
      <w:r w:rsidRPr="0017701C">
        <w:rPr>
          <w:rFonts w:ascii="Century Gothic" w:hAnsi="Century Gothic"/>
          <w:sz w:val="19"/>
          <w:szCs w:val="19"/>
          <w:lang w:val="fr-FR"/>
        </w:rPr>
        <w:br/>
        <w:t xml:space="preserve">£460 Awin Barratt Siegel Wine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Agencies</w:t>
      </w:r>
      <w:proofErr w:type="spellEnd"/>
    </w:p>
    <w:p w:rsidR="006F54F7" w:rsidRPr="006F54F7" w:rsidRDefault="006F54F7" w:rsidP="006F54F7">
      <w:pPr>
        <w:pStyle w:val="NoSpacing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br/>
      </w:r>
    </w:p>
    <w:p w:rsidR="006F54F7" w:rsidRDefault="006F54F7" w:rsidP="006F54F7">
      <w:r w:rsidRPr="00AB3BF9">
        <w:br/>
      </w:r>
    </w:p>
    <w:p w:rsidR="000704FC" w:rsidRPr="009672B4" w:rsidRDefault="000704FC" w:rsidP="009672B4">
      <w:pPr>
        <w:pStyle w:val="NoSpacing"/>
        <w:rPr>
          <w:rFonts w:ascii="Century Gothic" w:hAnsi="Century Gothic"/>
          <w:noProof/>
          <w:sz w:val="19"/>
          <w:szCs w:val="19"/>
          <w:lang w:eastAsia="en-GB"/>
        </w:rPr>
      </w:pPr>
    </w:p>
    <w:sectPr w:rsidR="000704FC" w:rsidRPr="009672B4" w:rsidSect="004C3759">
      <w:headerReference w:type="default" r:id="rId23"/>
      <w:footerReference w:type="default" r:id="rId24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9D" w:rsidRDefault="0058149D" w:rsidP="004E3266">
      <w:pPr>
        <w:spacing w:line="240" w:lineRule="auto"/>
      </w:pPr>
      <w:r>
        <w:separator/>
      </w:r>
    </w:p>
  </w:endnote>
  <w:endnote w:type="continuationSeparator" w:id="0">
    <w:p w:rsidR="0058149D" w:rsidRDefault="0058149D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A1" w:rsidRPr="004E3266" w:rsidRDefault="00600FA1" w:rsidP="00E62064">
    <w:pPr>
      <w:pStyle w:val="Footer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Footer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9D" w:rsidRDefault="0058149D" w:rsidP="004E3266">
      <w:pPr>
        <w:spacing w:line="240" w:lineRule="auto"/>
      </w:pPr>
      <w:r>
        <w:separator/>
      </w:r>
    </w:p>
  </w:footnote>
  <w:footnote w:type="continuationSeparator" w:id="0">
    <w:p w:rsidR="0058149D" w:rsidRDefault="0058149D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A1" w:rsidRPr="003A5AD7" w:rsidRDefault="003A5AD7" w:rsidP="004E3266">
    <w:pPr>
      <w:pStyle w:val="Heading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  <w:p w:rsidR="00600FA1" w:rsidRPr="005C32A6" w:rsidRDefault="00600FA1" w:rsidP="005C32A6">
    <w:pPr>
      <w:jc w:val="center"/>
      <w:rPr>
        <w:rFonts w:ascii="Century Gothic" w:hAnsi="Century Gothic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F10A3"/>
    <w:multiLevelType w:val="multilevel"/>
    <w:tmpl w:val="CD0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1E"/>
    <w:rsid w:val="00002C85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70360"/>
    <w:rsid w:val="000704FC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3674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40517"/>
    <w:rsid w:val="004508A4"/>
    <w:rsid w:val="00450D01"/>
    <w:rsid w:val="00451497"/>
    <w:rsid w:val="00454547"/>
    <w:rsid w:val="00457828"/>
    <w:rsid w:val="00461F15"/>
    <w:rsid w:val="004633B6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48E2"/>
    <w:rsid w:val="00494C2E"/>
    <w:rsid w:val="0049561A"/>
    <w:rsid w:val="004A53C6"/>
    <w:rsid w:val="004A69C2"/>
    <w:rsid w:val="004B782C"/>
    <w:rsid w:val="004C249A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25B9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6F54F7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26185"/>
    <w:rsid w:val="00B33B4D"/>
    <w:rsid w:val="00B34DC5"/>
    <w:rsid w:val="00B439A7"/>
    <w:rsid w:val="00B45BE4"/>
    <w:rsid w:val="00B465DE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92FEB2"/>
  <w15:docId w15:val="{53C4CFC9-3FCE-4234-A8A1-61B48724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266"/>
  </w:style>
  <w:style w:type="paragraph" w:styleId="Footer">
    <w:name w:val="footer"/>
    <w:basedOn w:val="Normal"/>
    <w:link w:val="FooterCh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66"/>
  </w:style>
  <w:style w:type="character" w:styleId="Hyperlink">
    <w:name w:val="Hyperlink"/>
    <w:basedOn w:val="DefaultParagraphFont"/>
    <w:uiPriority w:val="99"/>
    <w:unhideWhenUsed/>
    <w:rsid w:val="00DC1B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72B4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cisrobinson.com/tastings/view/597865" TargetMode="External"/><Relationship Id="rId13" Type="http://schemas.openxmlformats.org/officeDocument/2006/relationships/hyperlink" Target="http://www.jancisrobinson.com/tastings/view/597869" TargetMode="External"/><Relationship Id="rId18" Type="http://schemas.openxmlformats.org/officeDocument/2006/relationships/hyperlink" Target="http://www.jancisrobinson.com/tastings/view/59787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jancisrobinson.com/tastings/view/59787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jancisrobinson.com/tastings/view/597029" TargetMode="External"/><Relationship Id="rId17" Type="http://schemas.openxmlformats.org/officeDocument/2006/relationships/hyperlink" Target="http://www.jancisrobinson.com/tastings/view/59702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ancisrobinson.com/tastings/view/597872" TargetMode="External"/><Relationship Id="rId20" Type="http://schemas.openxmlformats.org/officeDocument/2006/relationships/hyperlink" Target="http://www.jancisrobinson.com/tastings/view/5970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ncisrobinson.com/tastings/view/59786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jancisrobinson.com/tastings/view/597871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jancisrobinson.com/tastings/view/597867" TargetMode="External"/><Relationship Id="rId19" Type="http://schemas.openxmlformats.org/officeDocument/2006/relationships/hyperlink" Target="http://www.jancisrobinson.com/tastings/view/5978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ncisrobinson.com/tastings/view/597026" TargetMode="External"/><Relationship Id="rId14" Type="http://schemas.openxmlformats.org/officeDocument/2006/relationships/hyperlink" Target="http://www.jancisrobinson.com/tastings/view/597870" TargetMode="External"/><Relationship Id="rId22" Type="http://schemas.openxmlformats.org/officeDocument/2006/relationships/hyperlink" Target="http://www.jancisrobinson.com/tastings/view/59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Joanna</cp:lastModifiedBy>
  <cp:revision>4</cp:revision>
  <cp:lastPrinted>2015-08-12T10:00:00Z</cp:lastPrinted>
  <dcterms:created xsi:type="dcterms:W3CDTF">2017-01-25T12:41:00Z</dcterms:created>
  <dcterms:modified xsi:type="dcterms:W3CDTF">2017-01-25T13:10:00Z</dcterms:modified>
</cp:coreProperties>
</file>