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0A21" w:rsidRPr="00C26926" w:rsidRDefault="0022464E">
      <w:pPr>
        <w:rPr>
          <w:rFonts w:ascii="Cambria" w:hAnsi="Cambria"/>
          <w:color w:val="833C0B" w:themeColor="accent2" w:themeShade="80"/>
          <w:sz w:val="36"/>
          <w:szCs w:val="36"/>
        </w:rPr>
      </w:pPr>
      <w:r w:rsidRPr="00C26926">
        <w:rPr>
          <w:rFonts w:ascii="Cambria" w:hAnsi="Cambria"/>
          <w:color w:val="833C0B" w:themeColor="accent2" w:themeShade="80"/>
          <w:sz w:val="36"/>
          <w:szCs w:val="36"/>
        </w:rPr>
        <w:t>Naissance et origine du concept</w:t>
      </w:r>
    </w:p>
    <w:p w:rsidR="0022464E" w:rsidRPr="0022464E" w:rsidRDefault="0022464E" w:rsidP="00816779">
      <w:pPr>
        <w:jc w:val="both"/>
        <w:rPr>
          <w:rFonts w:ascii="Cambria" w:hAnsi="Cambria"/>
        </w:rPr>
      </w:pPr>
      <w:r w:rsidRPr="0022464E">
        <w:rPr>
          <w:rFonts w:ascii="Cambria" w:hAnsi="Cambria"/>
        </w:rPr>
        <w:t xml:space="preserve">Répondre à des demandes nombreuses de clients particuliers, </w:t>
      </w:r>
      <w:proofErr w:type="spellStart"/>
      <w:r w:rsidRPr="0022464E">
        <w:rPr>
          <w:rFonts w:ascii="Cambria" w:hAnsi="Cambria"/>
        </w:rPr>
        <w:t>wine</w:t>
      </w:r>
      <w:proofErr w:type="spellEnd"/>
      <w:r w:rsidRPr="0022464E">
        <w:rPr>
          <w:rFonts w:ascii="Cambria" w:hAnsi="Cambria"/>
        </w:rPr>
        <w:t xml:space="preserve"> </w:t>
      </w:r>
      <w:proofErr w:type="spellStart"/>
      <w:r w:rsidRPr="0022464E">
        <w:rPr>
          <w:rFonts w:ascii="Cambria" w:hAnsi="Cambria"/>
        </w:rPr>
        <w:t>lovers</w:t>
      </w:r>
      <w:proofErr w:type="spellEnd"/>
      <w:r w:rsidRPr="0022464E">
        <w:rPr>
          <w:rFonts w:ascii="Cambria" w:hAnsi="Cambria"/>
        </w:rPr>
        <w:t xml:space="preserve">, sommeliers et touristes en recherche de découverte de la région et de ses vins. Généralement fermés au grand public, les grands Domaines Bourguignons ne proposent que rarement des dégustations de leurs vins. </w:t>
      </w:r>
    </w:p>
    <w:p w:rsidR="0022464E" w:rsidRPr="0022464E" w:rsidRDefault="0022464E" w:rsidP="00816779">
      <w:pPr>
        <w:jc w:val="both"/>
        <w:rPr>
          <w:rFonts w:ascii="Cambria" w:hAnsi="Cambria"/>
        </w:rPr>
      </w:pPr>
      <w:r w:rsidRPr="0022464E">
        <w:rPr>
          <w:rFonts w:ascii="Cambria" w:hAnsi="Cambria"/>
        </w:rPr>
        <w:t>Ces demandes portent sur la découverte de nos vins et terroirs, sur un besoin d’authenticité, de se reconnecter à la nature et à la terre, notamment pour les particuliers urbains, français ou étrangers.</w:t>
      </w:r>
    </w:p>
    <w:p w:rsidR="0022464E" w:rsidRDefault="0022464E" w:rsidP="00816779">
      <w:pPr>
        <w:jc w:val="both"/>
        <w:rPr>
          <w:rFonts w:ascii="Cambria" w:hAnsi="Cambria"/>
        </w:rPr>
      </w:pPr>
      <w:r w:rsidRPr="0022464E">
        <w:rPr>
          <w:rFonts w:ascii="Cambria" w:hAnsi="Cambria"/>
        </w:rPr>
        <w:t xml:space="preserve">Leur souhait est de mieux comprendre la notion de terroir et le travail mis en œuvre par les hommes pour produire nos grands vins de Bourgogne. </w:t>
      </w:r>
    </w:p>
    <w:p w:rsidR="00E148A1" w:rsidRDefault="00E148A1" w:rsidP="00816779">
      <w:pPr>
        <w:jc w:val="both"/>
        <w:rPr>
          <w:rFonts w:ascii="Cambria" w:hAnsi="Cambria"/>
        </w:rPr>
      </w:pPr>
    </w:p>
    <w:p w:rsidR="00E148A1" w:rsidRPr="00C26926" w:rsidRDefault="00E148A1" w:rsidP="00816779">
      <w:pPr>
        <w:jc w:val="both"/>
        <w:rPr>
          <w:rFonts w:ascii="Cambria" w:hAnsi="Cambria"/>
          <w:color w:val="833C0B" w:themeColor="accent2" w:themeShade="80"/>
          <w:sz w:val="36"/>
          <w:szCs w:val="36"/>
        </w:rPr>
      </w:pPr>
      <w:r w:rsidRPr="00C26926">
        <w:rPr>
          <w:rFonts w:ascii="Cambria" w:hAnsi="Cambria"/>
          <w:color w:val="833C0B" w:themeColor="accent2" w:themeShade="80"/>
          <w:sz w:val="36"/>
          <w:szCs w:val="36"/>
        </w:rPr>
        <w:t>Le Concept</w:t>
      </w:r>
    </w:p>
    <w:p w:rsidR="00E148A1" w:rsidRDefault="00E148A1" w:rsidP="00816779">
      <w:pPr>
        <w:jc w:val="both"/>
        <w:rPr>
          <w:rFonts w:ascii="Cambria" w:hAnsi="Cambria"/>
        </w:rPr>
      </w:pPr>
      <w:r>
        <w:rPr>
          <w:rFonts w:ascii="Cambria" w:hAnsi="Cambria"/>
        </w:rPr>
        <w:t>Ouverture d’un lieu de convivialité composé d’un espace boutique de dégustation et vente de vins dans une chapelle du 12</w:t>
      </w:r>
      <w:r w:rsidRPr="00E148A1">
        <w:rPr>
          <w:rFonts w:ascii="Cambria" w:hAnsi="Cambria"/>
          <w:vertAlign w:val="superscript"/>
        </w:rPr>
        <w:t>e</w:t>
      </w:r>
      <w:r>
        <w:rPr>
          <w:rFonts w:ascii="Cambria" w:hAnsi="Cambria"/>
        </w:rPr>
        <w:t xml:space="preserve"> siècle, et d’un bar à vin intimiste avec en intérieur une capacité d’accueil de 19 personnes et une jolie cour arborée pour recevoir en terrasse lorsque le temps le permet.</w:t>
      </w:r>
    </w:p>
    <w:p w:rsidR="00E148A1" w:rsidRDefault="00E148A1">
      <w:pPr>
        <w:rPr>
          <w:rFonts w:ascii="Cambria" w:hAnsi="Cambria"/>
        </w:rPr>
      </w:pPr>
    </w:p>
    <w:p w:rsidR="00E148A1" w:rsidRPr="00C26926" w:rsidRDefault="00E148A1">
      <w:pPr>
        <w:rPr>
          <w:rFonts w:ascii="Cambria" w:hAnsi="Cambria"/>
          <w:color w:val="833C0B" w:themeColor="accent2" w:themeShade="80"/>
          <w:sz w:val="36"/>
          <w:szCs w:val="36"/>
        </w:rPr>
      </w:pPr>
      <w:r w:rsidRPr="00C26926">
        <w:rPr>
          <w:rFonts w:ascii="Cambria" w:hAnsi="Cambria"/>
          <w:color w:val="833C0B" w:themeColor="accent2" w:themeShade="80"/>
          <w:sz w:val="36"/>
          <w:szCs w:val="36"/>
        </w:rPr>
        <w:t>La gamme de produits et services proposés</w:t>
      </w:r>
    </w:p>
    <w:p w:rsidR="00E148A1" w:rsidRPr="00CA02FE" w:rsidRDefault="00E148A1" w:rsidP="00816779">
      <w:pPr>
        <w:rPr>
          <w:rFonts w:ascii="Cambria" w:hAnsi="Cambria"/>
          <w:i/>
        </w:rPr>
      </w:pPr>
      <w:r w:rsidRPr="00CA02FE">
        <w:rPr>
          <w:rFonts w:ascii="Cambria" w:hAnsi="Cambria"/>
          <w:i/>
        </w:rPr>
        <w:t>Une large gamme de produits, des plus classiques aux plus originaux, avec toujours la même exigence de qualité.</w:t>
      </w:r>
    </w:p>
    <w:p w:rsidR="00E148A1" w:rsidRDefault="00E148A1" w:rsidP="00816779">
      <w:pPr>
        <w:jc w:val="both"/>
        <w:rPr>
          <w:rFonts w:ascii="Cambria" w:hAnsi="Cambria"/>
        </w:rPr>
      </w:pPr>
      <w:r>
        <w:rPr>
          <w:rFonts w:ascii="Cambria" w:hAnsi="Cambria"/>
        </w:rPr>
        <w:t xml:space="preserve">L’ensemble des vins du Domaine, des génériques aux grands crus, proposés soit au verre, soit à la bouteille, en dégustation ou à la vente. </w:t>
      </w:r>
    </w:p>
    <w:p w:rsidR="00E25C0F" w:rsidRDefault="000F6E72" w:rsidP="000F6E72">
      <w:pPr>
        <w:jc w:val="center"/>
        <w:rPr>
          <w:rFonts w:ascii="Cambria" w:hAnsi="Cambria"/>
        </w:rPr>
      </w:pPr>
      <w:r>
        <w:rPr>
          <w:rFonts w:ascii="Cambria" w:hAnsi="Cambria"/>
          <w:noProof/>
          <w:lang w:eastAsia="fr-FR"/>
        </w:rPr>
        <w:drawing>
          <wp:inline distT="0" distB="0" distL="0" distR="0">
            <wp:extent cx="2131695" cy="2131695"/>
            <wp:effectExtent l="0" t="0" r="1905"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903403_396590090510893_120607153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131695" cy="2131695"/>
                    </a:xfrm>
                    <a:prstGeom prst="rect">
                      <a:avLst/>
                    </a:prstGeom>
                  </pic:spPr>
                </pic:pic>
              </a:graphicData>
            </a:graphic>
          </wp:inline>
        </w:drawing>
      </w:r>
    </w:p>
    <w:p w:rsidR="00E25C0F" w:rsidRDefault="00E25C0F" w:rsidP="00816779">
      <w:pPr>
        <w:jc w:val="both"/>
        <w:rPr>
          <w:rFonts w:ascii="Cambria" w:hAnsi="Cambria"/>
        </w:rPr>
      </w:pPr>
    </w:p>
    <w:p w:rsidR="00E148A1" w:rsidRDefault="00E148A1" w:rsidP="00816779">
      <w:pPr>
        <w:jc w:val="both"/>
        <w:rPr>
          <w:rFonts w:ascii="Cambria" w:hAnsi="Cambria"/>
        </w:rPr>
      </w:pPr>
      <w:r>
        <w:rPr>
          <w:rFonts w:ascii="Cambria" w:hAnsi="Cambria"/>
        </w:rPr>
        <w:t>D’autres vins d’horizons différents, Champagne, Rosés</w:t>
      </w:r>
      <w:r w:rsidR="000B1990">
        <w:rPr>
          <w:rFonts w:ascii="Cambria" w:hAnsi="Cambria"/>
        </w:rPr>
        <w:t xml:space="preserve">, Marc de Bourgogne, liqueurs, mais aussi l’huile d’olive produite par le Domaine AF GROS en Provence. </w:t>
      </w:r>
    </w:p>
    <w:p w:rsidR="00816779" w:rsidRDefault="00E25C0F" w:rsidP="00E25C0F">
      <w:pPr>
        <w:rPr>
          <w:rFonts w:ascii="Cambria" w:hAnsi="Cambria"/>
        </w:rPr>
      </w:pPr>
      <w:r>
        <w:rPr>
          <w:rFonts w:ascii="Cambria" w:hAnsi="Cambria"/>
        </w:rPr>
        <w:lastRenderedPageBreak/>
        <w:t xml:space="preserve">                   </w:t>
      </w:r>
      <w:r w:rsidR="00816779">
        <w:rPr>
          <w:rFonts w:ascii="Cambria" w:hAnsi="Cambria"/>
          <w:noProof/>
          <w:lang w:eastAsia="fr-FR"/>
        </w:rPr>
        <w:drawing>
          <wp:inline distT="0" distB="0" distL="0" distR="0">
            <wp:extent cx="1731645" cy="1731645"/>
            <wp:effectExtent l="0" t="0" r="1905"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221.JPG"/>
                    <pic:cNvPicPr/>
                  </pic:nvPicPr>
                  <pic:blipFill>
                    <a:blip r:embed="rId5" cstate="print">
                      <a:extLst>
                        <a:ext uri="{28A0092B-C50C-407E-A947-70E740481C1C}">
                          <a14:useLocalDpi xmlns:a14="http://schemas.microsoft.com/office/drawing/2010/main" val="0"/>
                        </a:ext>
                      </a:extLst>
                    </a:blip>
                    <a:stretch>
                      <a:fillRect/>
                    </a:stretch>
                  </pic:blipFill>
                  <pic:spPr>
                    <a:xfrm flipH="1">
                      <a:off x="0" y="0"/>
                      <a:ext cx="1731645" cy="1731645"/>
                    </a:xfrm>
                    <a:prstGeom prst="rect">
                      <a:avLst/>
                    </a:prstGeom>
                  </pic:spPr>
                </pic:pic>
              </a:graphicData>
            </a:graphic>
          </wp:inline>
        </w:drawing>
      </w:r>
      <w:r>
        <w:rPr>
          <w:rFonts w:ascii="Cambria" w:hAnsi="Cambria"/>
        </w:rPr>
        <w:tab/>
        <w:t xml:space="preserve">                             </w:t>
      </w:r>
      <w:r>
        <w:rPr>
          <w:rFonts w:ascii="Cambria" w:hAnsi="Cambria"/>
        </w:rPr>
        <w:tab/>
        <w:t xml:space="preserve">          </w:t>
      </w:r>
      <w:r>
        <w:rPr>
          <w:rFonts w:ascii="Cambria" w:hAnsi="Cambria"/>
          <w:noProof/>
          <w:lang w:eastAsia="fr-FR"/>
        </w:rPr>
        <w:drawing>
          <wp:inline distT="0" distB="0" distL="0" distR="0">
            <wp:extent cx="1285875" cy="171450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43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91328" cy="1721771"/>
                    </a:xfrm>
                    <a:prstGeom prst="rect">
                      <a:avLst/>
                    </a:prstGeom>
                  </pic:spPr>
                </pic:pic>
              </a:graphicData>
            </a:graphic>
          </wp:inline>
        </w:drawing>
      </w:r>
      <w:r>
        <w:rPr>
          <w:rFonts w:ascii="Cambria" w:hAnsi="Cambria"/>
        </w:rPr>
        <w:t xml:space="preserve">    </w:t>
      </w:r>
    </w:p>
    <w:p w:rsidR="00C86590" w:rsidRDefault="00C86590" w:rsidP="00816779">
      <w:pPr>
        <w:jc w:val="both"/>
        <w:rPr>
          <w:rFonts w:ascii="Cambria" w:hAnsi="Cambria"/>
        </w:rPr>
      </w:pPr>
    </w:p>
    <w:p w:rsidR="00CA02FE" w:rsidRDefault="00CA02FE" w:rsidP="00816779">
      <w:pPr>
        <w:jc w:val="both"/>
        <w:rPr>
          <w:rFonts w:ascii="Cambria" w:hAnsi="Cambria"/>
        </w:rPr>
      </w:pPr>
      <w:r>
        <w:rPr>
          <w:rFonts w:ascii="Cambria" w:hAnsi="Cambria"/>
        </w:rPr>
        <w:t>Des jus de fruits de dégustation</w:t>
      </w:r>
      <w:r w:rsidR="00A72E40">
        <w:rPr>
          <w:rFonts w:ascii="Cambria" w:hAnsi="Cambria"/>
        </w:rPr>
        <w:t xml:space="preserve"> de la marque les vergers d’Eden</w:t>
      </w:r>
      <w:r>
        <w:rPr>
          <w:rFonts w:ascii="Cambria" w:hAnsi="Cambria"/>
        </w:rPr>
        <w:t xml:space="preserve">, élaborés par un viticulteur de Ribeauvillé qui cultive ses arbres fruitiers en tiges hautes et qui travaille en </w:t>
      </w:r>
      <w:r w:rsidR="00C86590">
        <w:rPr>
          <w:rFonts w:ascii="Cambria" w:hAnsi="Cambria"/>
        </w:rPr>
        <w:t>agriculture biologique</w:t>
      </w:r>
      <w:r>
        <w:rPr>
          <w:rFonts w:ascii="Cambria" w:hAnsi="Cambria"/>
        </w:rPr>
        <w:t>.</w:t>
      </w:r>
    </w:p>
    <w:p w:rsidR="00C86590" w:rsidRDefault="00C86590" w:rsidP="00C86590">
      <w:pPr>
        <w:jc w:val="center"/>
        <w:rPr>
          <w:rFonts w:ascii="Cambria" w:hAnsi="Cambria"/>
        </w:rPr>
      </w:pPr>
      <w:r>
        <w:rPr>
          <w:rFonts w:ascii="Cambria" w:hAnsi="Cambria"/>
          <w:noProof/>
          <w:lang w:eastAsia="fr-FR"/>
        </w:rPr>
        <w:drawing>
          <wp:inline distT="0" distB="0" distL="0" distR="0">
            <wp:extent cx="2335883" cy="1559315"/>
            <wp:effectExtent l="0" t="0" r="762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2_86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47771" cy="1567251"/>
                    </a:xfrm>
                    <a:prstGeom prst="rect">
                      <a:avLst/>
                    </a:prstGeom>
                  </pic:spPr>
                </pic:pic>
              </a:graphicData>
            </a:graphic>
          </wp:inline>
        </w:drawing>
      </w:r>
    </w:p>
    <w:p w:rsidR="00C86590" w:rsidRDefault="00C86590" w:rsidP="00816779">
      <w:pPr>
        <w:jc w:val="both"/>
        <w:rPr>
          <w:rFonts w:ascii="Cambria" w:hAnsi="Cambria"/>
        </w:rPr>
      </w:pPr>
    </w:p>
    <w:p w:rsidR="00CA02FE" w:rsidRDefault="00CA02FE" w:rsidP="00816779">
      <w:pPr>
        <w:jc w:val="both"/>
        <w:rPr>
          <w:rFonts w:ascii="Cambria" w:hAnsi="Cambria"/>
        </w:rPr>
      </w:pPr>
      <w:r>
        <w:rPr>
          <w:rFonts w:ascii="Cambria" w:hAnsi="Cambria"/>
        </w:rPr>
        <w:t>Des thés</w:t>
      </w:r>
      <w:r w:rsidR="00C86590">
        <w:rPr>
          <w:rFonts w:ascii="Cambria" w:hAnsi="Cambria"/>
        </w:rPr>
        <w:t xml:space="preserve"> et infusions</w:t>
      </w:r>
      <w:r>
        <w:rPr>
          <w:rFonts w:ascii="Cambria" w:hAnsi="Cambria"/>
        </w:rPr>
        <w:t xml:space="preserve"> </w:t>
      </w:r>
      <w:r w:rsidR="00C86590">
        <w:rPr>
          <w:rFonts w:ascii="Cambria" w:hAnsi="Cambria"/>
        </w:rPr>
        <w:t xml:space="preserve">de chez FBKT « La </w:t>
      </w:r>
      <w:proofErr w:type="spellStart"/>
      <w:r w:rsidR="00C86590">
        <w:rPr>
          <w:rFonts w:ascii="Cambria" w:hAnsi="Cambria"/>
        </w:rPr>
        <w:t>Fabrikathé</w:t>
      </w:r>
      <w:proofErr w:type="spellEnd"/>
      <w:r w:rsidR="00C86590">
        <w:rPr>
          <w:rFonts w:ascii="Cambria" w:hAnsi="Cambria"/>
        </w:rPr>
        <w:t xml:space="preserve"> », des recettes concoctées comme en cuisine et assemblées comme un vin. Une marque de thé qui allie savoir-faire artisanal et créativité. </w:t>
      </w:r>
    </w:p>
    <w:p w:rsidR="00C86590" w:rsidRDefault="00E25C0F" w:rsidP="00C86590">
      <w:pPr>
        <w:rPr>
          <w:rFonts w:ascii="Cambria" w:hAnsi="Cambria"/>
        </w:rPr>
      </w:pPr>
      <w:r>
        <w:rPr>
          <w:rFonts w:ascii="Cambria" w:hAnsi="Cambria"/>
        </w:rPr>
        <w:t xml:space="preserve">                            </w:t>
      </w:r>
      <w:r w:rsidR="00C86590">
        <w:rPr>
          <w:rFonts w:ascii="Cambria" w:hAnsi="Cambria"/>
          <w:noProof/>
          <w:lang w:eastAsia="fr-FR"/>
        </w:rPr>
        <w:drawing>
          <wp:inline distT="0" distB="0" distL="0" distR="0">
            <wp:extent cx="829955" cy="1152373"/>
            <wp:effectExtent l="0" t="0" r="825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5.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843484" cy="1171158"/>
                    </a:xfrm>
                    <a:prstGeom prst="rect">
                      <a:avLst/>
                    </a:prstGeom>
                  </pic:spPr>
                </pic:pic>
              </a:graphicData>
            </a:graphic>
          </wp:inline>
        </w:drawing>
      </w:r>
      <w:r w:rsidR="00C86590">
        <w:rPr>
          <w:rFonts w:ascii="Cambria" w:hAnsi="Cambria"/>
        </w:rPr>
        <w:t xml:space="preserve">  </w:t>
      </w:r>
      <w:r w:rsidR="00C86590">
        <w:rPr>
          <w:rFonts w:ascii="Cambria" w:hAnsi="Cambria"/>
        </w:rPr>
        <w:tab/>
      </w:r>
      <w:r w:rsidR="00C86590">
        <w:rPr>
          <w:rFonts w:ascii="Cambria" w:hAnsi="Cambria"/>
        </w:rPr>
        <w:tab/>
        <w:t xml:space="preserve">         </w:t>
      </w:r>
      <w:r w:rsidR="00C86590">
        <w:rPr>
          <w:rFonts w:ascii="Cambria" w:hAnsi="Cambria"/>
        </w:rPr>
        <w:tab/>
      </w:r>
      <w:r w:rsidR="00C86590">
        <w:rPr>
          <w:rFonts w:ascii="Cambria" w:hAnsi="Cambria"/>
        </w:rPr>
        <w:tab/>
      </w:r>
      <w:r w:rsidR="00C86590">
        <w:rPr>
          <w:rFonts w:ascii="Cambria" w:hAnsi="Cambria"/>
        </w:rPr>
        <w:tab/>
        <w:t xml:space="preserve">             </w:t>
      </w:r>
      <w:r w:rsidR="00C86590">
        <w:rPr>
          <w:rFonts w:ascii="Cambria" w:hAnsi="Cambria"/>
          <w:noProof/>
          <w:lang w:eastAsia="fr-FR"/>
        </w:rPr>
        <w:drawing>
          <wp:inline distT="0" distB="0" distL="0" distR="0">
            <wp:extent cx="789770" cy="11836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3475" cy="1234154"/>
                    </a:xfrm>
                    <a:prstGeom prst="rect">
                      <a:avLst/>
                    </a:prstGeom>
                  </pic:spPr>
                </pic:pic>
              </a:graphicData>
            </a:graphic>
          </wp:inline>
        </w:drawing>
      </w:r>
    </w:p>
    <w:p w:rsidR="000B1990" w:rsidRDefault="000B1990" w:rsidP="00816779">
      <w:pPr>
        <w:jc w:val="both"/>
        <w:rPr>
          <w:rFonts w:ascii="Cambria" w:hAnsi="Cambria"/>
        </w:rPr>
      </w:pPr>
      <w:r>
        <w:rPr>
          <w:rFonts w:ascii="Cambria" w:hAnsi="Cambria"/>
        </w:rPr>
        <w:t xml:space="preserve">Une ballade guidée dans les vignes de </w:t>
      </w:r>
      <w:r w:rsidR="00CA02FE">
        <w:rPr>
          <w:rFonts w:ascii="Cambria" w:hAnsi="Cambria"/>
        </w:rPr>
        <w:t>nos 1</w:t>
      </w:r>
      <w:r w:rsidR="00CA02FE" w:rsidRPr="000B1990">
        <w:rPr>
          <w:rFonts w:ascii="Cambria" w:hAnsi="Cambria"/>
          <w:vertAlign w:val="superscript"/>
        </w:rPr>
        <w:t>er</w:t>
      </w:r>
      <w:r w:rsidR="00CA02FE">
        <w:rPr>
          <w:rFonts w:ascii="Cambria" w:hAnsi="Cambria"/>
        </w:rPr>
        <w:t>s crus</w:t>
      </w:r>
      <w:r>
        <w:rPr>
          <w:rFonts w:ascii="Cambria" w:hAnsi="Cambria"/>
        </w:rPr>
        <w:t xml:space="preserve"> de Pommard, suivie d’une dégustation et d’un déjeuner au Domaine. </w:t>
      </w:r>
      <w:r w:rsidR="0086619A">
        <w:rPr>
          <w:rFonts w:ascii="Cambria" w:hAnsi="Cambria"/>
        </w:rPr>
        <w:t>(Minimum 6 personnes, maximum 15)- Tarifs sur demande.</w:t>
      </w:r>
    </w:p>
    <w:p w:rsidR="0086619A" w:rsidRDefault="0086619A" w:rsidP="0086619A">
      <w:pPr>
        <w:jc w:val="center"/>
        <w:rPr>
          <w:rFonts w:ascii="Cambria" w:hAnsi="Cambria"/>
        </w:rPr>
      </w:pPr>
      <w:r w:rsidRPr="00AD65F0">
        <w:rPr>
          <w:rFonts w:ascii="Cambria" w:hAnsi="Cambria"/>
          <w:noProof/>
          <w:lang w:eastAsia="fr-FR"/>
        </w:rPr>
        <w:drawing>
          <wp:inline distT="0" distB="0" distL="0" distR="0" wp14:anchorId="67DF8013" wp14:editId="04414EC5">
            <wp:extent cx="2617153" cy="1744769"/>
            <wp:effectExtent l="0" t="0" r="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95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9364" cy="1752910"/>
                    </a:xfrm>
                    <a:prstGeom prst="rect">
                      <a:avLst/>
                    </a:prstGeom>
                  </pic:spPr>
                </pic:pic>
              </a:graphicData>
            </a:graphic>
          </wp:inline>
        </w:drawing>
      </w:r>
    </w:p>
    <w:p w:rsidR="0086619A" w:rsidRDefault="0086619A" w:rsidP="00816779">
      <w:pPr>
        <w:jc w:val="both"/>
        <w:rPr>
          <w:rFonts w:ascii="Cambria" w:hAnsi="Cambria"/>
        </w:rPr>
      </w:pPr>
    </w:p>
    <w:p w:rsidR="00D80B5A" w:rsidRDefault="000B1990" w:rsidP="00816779">
      <w:pPr>
        <w:jc w:val="both"/>
        <w:rPr>
          <w:rFonts w:ascii="Cambria" w:hAnsi="Cambria"/>
        </w:rPr>
      </w:pPr>
      <w:r>
        <w:rPr>
          <w:rFonts w:ascii="Cambria" w:hAnsi="Cambria"/>
        </w:rPr>
        <w:lastRenderedPageBreak/>
        <w:t>Des déjeuners privés, sur réservation.</w:t>
      </w:r>
    </w:p>
    <w:p w:rsidR="000B1990" w:rsidRDefault="00D80B5A" w:rsidP="00D80B5A">
      <w:pPr>
        <w:jc w:val="center"/>
        <w:rPr>
          <w:rFonts w:ascii="Cambria" w:hAnsi="Cambria"/>
        </w:rPr>
      </w:pPr>
      <w:r>
        <w:rPr>
          <w:rFonts w:ascii="Cambria" w:hAnsi="Cambria"/>
          <w:noProof/>
          <w:lang w:eastAsia="fr-FR"/>
        </w:rPr>
        <w:drawing>
          <wp:inline distT="0" distB="0" distL="0" distR="0" wp14:anchorId="7EEF4841" wp14:editId="3CB3EA03">
            <wp:extent cx="3474720" cy="2316480"/>
            <wp:effectExtent l="0" t="0" r="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813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75290" cy="2316860"/>
                    </a:xfrm>
                    <a:prstGeom prst="rect">
                      <a:avLst/>
                    </a:prstGeom>
                  </pic:spPr>
                </pic:pic>
              </a:graphicData>
            </a:graphic>
          </wp:inline>
        </w:drawing>
      </w:r>
    </w:p>
    <w:p w:rsidR="00D80B5A" w:rsidRDefault="00D80B5A" w:rsidP="00D80B5A">
      <w:pPr>
        <w:jc w:val="center"/>
        <w:rPr>
          <w:rFonts w:ascii="Cambria" w:hAnsi="Cambria"/>
        </w:rPr>
      </w:pPr>
    </w:p>
    <w:p w:rsidR="000B1990" w:rsidRDefault="000B1990" w:rsidP="00816779">
      <w:pPr>
        <w:jc w:val="both"/>
        <w:rPr>
          <w:rFonts w:ascii="Cambria" w:hAnsi="Cambria"/>
        </w:rPr>
      </w:pPr>
      <w:r>
        <w:rPr>
          <w:rFonts w:ascii="Cambria" w:hAnsi="Cambria"/>
        </w:rPr>
        <w:t xml:space="preserve">La location de gites, situés sur notre autre site de Beaune, au centre-ville, près de la gare, à coté de notre </w:t>
      </w:r>
      <w:proofErr w:type="spellStart"/>
      <w:r>
        <w:rPr>
          <w:rFonts w:ascii="Cambria" w:hAnsi="Cambria"/>
        </w:rPr>
        <w:t>cuverie</w:t>
      </w:r>
      <w:proofErr w:type="spellEnd"/>
      <w:r>
        <w:rPr>
          <w:rFonts w:ascii="Cambria" w:hAnsi="Cambria"/>
        </w:rPr>
        <w:t xml:space="preserve">. </w:t>
      </w:r>
    </w:p>
    <w:p w:rsidR="00D80B5A" w:rsidRDefault="00D80B5A" w:rsidP="00816779">
      <w:pPr>
        <w:jc w:val="both"/>
        <w:rPr>
          <w:rFonts w:ascii="Cambria" w:hAnsi="Cambria"/>
        </w:rPr>
      </w:pPr>
    </w:p>
    <w:p w:rsidR="000B1990" w:rsidRDefault="000B1990" w:rsidP="00816779">
      <w:pPr>
        <w:jc w:val="both"/>
        <w:rPr>
          <w:rFonts w:ascii="Cambria" w:hAnsi="Cambria"/>
        </w:rPr>
      </w:pPr>
      <w:r>
        <w:rPr>
          <w:rFonts w:ascii="Cambria" w:hAnsi="Cambria"/>
        </w:rPr>
        <w:t xml:space="preserve">La possibilité de réserver un ou plusieurs espaces pour des évènements privés, </w:t>
      </w:r>
      <w:proofErr w:type="spellStart"/>
      <w:r>
        <w:rPr>
          <w:rFonts w:ascii="Cambria" w:hAnsi="Cambria"/>
        </w:rPr>
        <w:t>afterworks</w:t>
      </w:r>
      <w:proofErr w:type="spellEnd"/>
      <w:r>
        <w:rPr>
          <w:rFonts w:ascii="Cambria" w:hAnsi="Cambria"/>
        </w:rPr>
        <w:t xml:space="preserve">, séminaires, soirées privées, vernissages, expos. </w:t>
      </w:r>
    </w:p>
    <w:p w:rsidR="00D80B5A" w:rsidRDefault="00D80B5A" w:rsidP="00D80B5A">
      <w:pPr>
        <w:jc w:val="center"/>
        <w:rPr>
          <w:rFonts w:ascii="Cambria" w:hAnsi="Cambria"/>
        </w:rPr>
      </w:pPr>
      <w:bookmarkStart w:id="0" w:name="_GoBack"/>
      <w:r>
        <w:rPr>
          <w:rFonts w:ascii="Cambria" w:hAnsi="Cambria"/>
          <w:noProof/>
          <w:lang w:eastAsia="fr-FR"/>
        </w:rPr>
        <w:drawing>
          <wp:inline distT="0" distB="0" distL="0" distR="0">
            <wp:extent cx="3095625" cy="206375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0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0530" cy="2067020"/>
                    </a:xfrm>
                    <a:prstGeom prst="rect">
                      <a:avLst/>
                    </a:prstGeom>
                  </pic:spPr>
                </pic:pic>
              </a:graphicData>
            </a:graphic>
          </wp:inline>
        </w:drawing>
      </w:r>
      <w:bookmarkEnd w:id="0"/>
    </w:p>
    <w:p w:rsidR="00D80B5A" w:rsidRDefault="00D80B5A" w:rsidP="00D80B5A">
      <w:pPr>
        <w:jc w:val="center"/>
        <w:rPr>
          <w:rFonts w:ascii="Cambria" w:hAnsi="Cambria"/>
        </w:rPr>
      </w:pPr>
      <w:r>
        <w:rPr>
          <w:rFonts w:ascii="Cambria" w:hAnsi="Cambria"/>
          <w:noProof/>
          <w:lang w:eastAsia="fr-FR"/>
        </w:rPr>
        <w:drawing>
          <wp:inline distT="0" distB="0" distL="0" distR="0">
            <wp:extent cx="3067050" cy="20447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809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7913" cy="2051942"/>
                    </a:xfrm>
                    <a:prstGeom prst="rect">
                      <a:avLst/>
                    </a:prstGeom>
                  </pic:spPr>
                </pic:pic>
              </a:graphicData>
            </a:graphic>
          </wp:inline>
        </w:drawing>
      </w:r>
    </w:p>
    <w:p w:rsidR="00D80B5A" w:rsidRDefault="00D80B5A" w:rsidP="00D80B5A">
      <w:pPr>
        <w:jc w:val="center"/>
        <w:rPr>
          <w:rFonts w:ascii="Cambria" w:hAnsi="Cambria"/>
        </w:rPr>
      </w:pPr>
      <w:r>
        <w:rPr>
          <w:rFonts w:ascii="Cambria" w:hAnsi="Cambria"/>
          <w:noProof/>
          <w:lang w:eastAsia="fr-FR"/>
        </w:rPr>
        <w:lastRenderedPageBreak/>
        <w:drawing>
          <wp:inline distT="0" distB="0" distL="0" distR="0">
            <wp:extent cx="3014244" cy="1808480"/>
            <wp:effectExtent l="0" t="0" r="0" b="12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81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5770" cy="1815395"/>
                    </a:xfrm>
                    <a:prstGeom prst="rect">
                      <a:avLst/>
                    </a:prstGeom>
                  </pic:spPr>
                </pic:pic>
              </a:graphicData>
            </a:graphic>
          </wp:inline>
        </w:drawing>
      </w:r>
    </w:p>
    <w:p w:rsidR="00D80B5A" w:rsidRDefault="00D80B5A" w:rsidP="00D80B5A">
      <w:pPr>
        <w:jc w:val="center"/>
        <w:rPr>
          <w:rFonts w:ascii="Cambria" w:hAnsi="Cambria"/>
        </w:rPr>
      </w:pPr>
      <w:r>
        <w:rPr>
          <w:rFonts w:ascii="Cambria" w:hAnsi="Cambria"/>
          <w:noProof/>
          <w:lang w:eastAsia="fr-FR"/>
        </w:rPr>
        <w:drawing>
          <wp:inline distT="0" distB="0" distL="0" distR="0">
            <wp:extent cx="3013710" cy="2009139"/>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801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32677" cy="2021784"/>
                    </a:xfrm>
                    <a:prstGeom prst="rect">
                      <a:avLst/>
                    </a:prstGeom>
                  </pic:spPr>
                </pic:pic>
              </a:graphicData>
            </a:graphic>
          </wp:inline>
        </w:drawing>
      </w:r>
    </w:p>
    <w:p w:rsidR="000B1990" w:rsidRDefault="000B1990">
      <w:pPr>
        <w:rPr>
          <w:rFonts w:ascii="Cambria" w:hAnsi="Cambria"/>
        </w:rPr>
      </w:pPr>
    </w:p>
    <w:p w:rsidR="000B1990" w:rsidRPr="00C26926" w:rsidRDefault="000B1990">
      <w:pPr>
        <w:rPr>
          <w:rFonts w:ascii="Cambria" w:hAnsi="Cambria"/>
          <w:color w:val="833C0B" w:themeColor="accent2" w:themeShade="80"/>
          <w:sz w:val="36"/>
          <w:szCs w:val="36"/>
        </w:rPr>
      </w:pPr>
      <w:r w:rsidRPr="00C26926">
        <w:rPr>
          <w:rFonts w:ascii="Cambria" w:hAnsi="Cambria"/>
          <w:color w:val="833C0B" w:themeColor="accent2" w:themeShade="80"/>
          <w:sz w:val="36"/>
          <w:szCs w:val="36"/>
        </w:rPr>
        <w:t>Objectif</w:t>
      </w:r>
    </w:p>
    <w:p w:rsidR="000B1990" w:rsidRDefault="000B1990" w:rsidP="00816779">
      <w:pPr>
        <w:jc w:val="both"/>
        <w:rPr>
          <w:rFonts w:ascii="Cambria" w:hAnsi="Cambria"/>
        </w:rPr>
      </w:pPr>
      <w:r>
        <w:rPr>
          <w:rFonts w:ascii="Cambria" w:hAnsi="Cambria"/>
        </w:rPr>
        <w:t xml:space="preserve">Valoriser un concept inédit en Bourgogne, dans un lieu à la fois « tendance » et empreint d’histoire, un univers sensoriel. </w:t>
      </w:r>
    </w:p>
    <w:p w:rsidR="00C86590" w:rsidRDefault="00C86590">
      <w:pPr>
        <w:rPr>
          <w:rFonts w:ascii="Cambria" w:hAnsi="Cambria"/>
        </w:rPr>
      </w:pPr>
    </w:p>
    <w:p w:rsidR="00C86590" w:rsidRPr="00C26926" w:rsidRDefault="00C86590">
      <w:pPr>
        <w:rPr>
          <w:rFonts w:ascii="Cambria" w:hAnsi="Cambria"/>
          <w:color w:val="833C0B" w:themeColor="accent2" w:themeShade="80"/>
          <w:sz w:val="36"/>
          <w:szCs w:val="36"/>
        </w:rPr>
      </w:pPr>
      <w:r w:rsidRPr="00C26926">
        <w:rPr>
          <w:rFonts w:ascii="Cambria" w:hAnsi="Cambria"/>
          <w:color w:val="833C0B" w:themeColor="accent2" w:themeShade="80"/>
          <w:sz w:val="36"/>
          <w:szCs w:val="36"/>
        </w:rPr>
        <w:t>Cibles</w:t>
      </w:r>
    </w:p>
    <w:p w:rsidR="00C86590" w:rsidRDefault="00C86590" w:rsidP="00C86590">
      <w:pPr>
        <w:rPr>
          <w:rFonts w:ascii="Cambria" w:hAnsi="Cambria"/>
        </w:rPr>
      </w:pPr>
      <w:r>
        <w:rPr>
          <w:rFonts w:ascii="Cambria" w:hAnsi="Cambria"/>
        </w:rPr>
        <w:t xml:space="preserve">Les touristes qui veulent </w:t>
      </w:r>
      <w:r>
        <w:rPr>
          <w:rFonts w:ascii="Cambria" w:hAnsi="Cambria"/>
        </w:rPr>
        <w:tab/>
        <w:t>Découvrir</w:t>
      </w:r>
    </w:p>
    <w:p w:rsidR="00C86590" w:rsidRDefault="00C86590" w:rsidP="00C86590">
      <w:pPr>
        <w:rPr>
          <w:rFonts w:ascii="Cambria" w:hAnsi="Cambria"/>
        </w:rPr>
      </w:pPr>
      <w:r>
        <w:rPr>
          <w:rFonts w:ascii="Cambria" w:hAnsi="Cambria"/>
        </w:rPr>
        <w:tab/>
      </w:r>
      <w:r>
        <w:rPr>
          <w:rFonts w:ascii="Cambria" w:hAnsi="Cambria"/>
        </w:rPr>
        <w:tab/>
      </w:r>
      <w:r>
        <w:rPr>
          <w:rFonts w:ascii="Cambria" w:hAnsi="Cambria"/>
        </w:rPr>
        <w:tab/>
      </w:r>
      <w:r>
        <w:rPr>
          <w:rFonts w:ascii="Cambria" w:hAnsi="Cambria"/>
        </w:rPr>
        <w:tab/>
        <w:t>Partager</w:t>
      </w:r>
    </w:p>
    <w:p w:rsidR="00C86590" w:rsidRDefault="00C86590" w:rsidP="00C86590">
      <w:pPr>
        <w:rPr>
          <w:rFonts w:ascii="Cambria" w:hAnsi="Cambria"/>
        </w:rPr>
      </w:pPr>
      <w:r>
        <w:rPr>
          <w:rFonts w:ascii="Cambria" w:hAnsi="Cambria"/>
        </w:rPr>
        <w:tab/>
      </w:r>
      <w:r>
        <w:rPr>
          <w:rFonts w:ascii="Cambria" w:hAnsi="Cambria"/>
        </w:rPr>
        <w:tab/>
      </w:r>
      <w:r>
        <w:rPr>
          <w:rFonts w:ascii="Cambria" w:hAnsi="Cambria"/>
        </w:rPr>
        <w:tab/>
      </w:r>
      <w:r>
        <w:rPr>
          <w:rFonts w:ascii="Cambria" w:hAnsi="Cambria"/>
        </w:rPr>
        <w:tab/>
        <w:t>Profiter</w:t>
      </w:r>
    </w:p>
    <w:p w:rsidR="00C86590" w:rsidRDefault="00C86590">
      <w:pPr>
        <w:rPr>
          <w:rFonts w:ascii="Cambria" w:hAnsi="Cambria"/>
        </w:rPr>
      </w:pPr>
      <w:r>
        <w:rPr>
          <w:rFonts w:ascii="Cambria" w:hAnsi="Cambria"/>
        </w:rPr>
        <w:t xml:space="preserve">Les clients locaux qui veulent se détendre dans un cadre authentique et convivial. </w:t>
      </w:r>
    </w:p>
    <w:p w:rsidR="00D80B5A" w:rsidRDefault="00D80B5A">
      <w:pPr>
        <w:rPr>
          <w:rFonts w:ascii="Cambria" w:hAnsi="Cambria"/>
        </w:rPr>
      </w:pPr>
    </w:p>
    <w:p w:rsidR="00B9075E" w:rsidRDefault="00B9075E">
      <w:pPr>
        <w:rPr>
          <w:rFonts w:ascii="Cambria" w:hAnsi="Cambria"/>
        </w:rPr>
      </w:pPr>
    </w:p>
    <w:p w:rsidR="00B9075E" w:rsidRDefault="00B9075E">
      <w:pPr>
        <w:rPr>
          <w:rFonts w:ascii="Cambria" w:hAnsi="Cambria"/>
        </w:rPr>
      </w:pPr>
    </w:p>
    <w:p w:rsidR="0022464E" w:rsidRPr="0022464E" w:rsidRDefault="0022464E">
      <w:pPr>
        <w:rPr>
          <w:rFonts w:ascii="Cambria" w:hAnsi="Cambria"/>
        </w:rPr>
      </w:pPr>
    </w:p>
    <w:sectPr w:rsidR="0022464E" w:rsidRPr="0022464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64E"/>
    <w:rsid w:val="000B1990"/>
    <w:rsid w:val="000F6E72"/>
    <w:rsid w:val="0022464E"/>
    <w:rsid w:val="00816779"/>
    <w:rsid w:val="0086619A"/>
    <w:rsid w:val="00A72E40"/>
    <w:rsid w:val="00B70A21"/>
    <w:rsid w:val="00B9075E"/>
    <w:rsid w:val="00C26926"/>
    <w:rsid w:val="00C86590"/>
    <w:rsid w:val="00CA02FE"/>
    <w:rsid w:val="00D80B5A"/>
    <w:rsid w:val="00E148A1"/>
    <w:rsid w:val="00E25C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C2A8D9-8915-49CB-8DF1-313CDA352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B199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B19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345</TotalTime>
  <Pages>4</Pages>
  <Words>420</Words>
  <Characters>2310</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afgros</dc:creator>
  <cp:keywords/>
  <dc:description/>
  <cp:lastModifiedBy>utilisateur afgros</cp:lastModifiedBy>
  <cp:revision>7</cp:revision>
  <cp:lastPrinted>2018-03-19T16:27:00Z</cp:lastPrinted>
  <dcterms:created xsi:type="dcterms:W3CDTF">2018-03-19T13:02:00Z</dcterms:created>
  <dcterms:modified xsi:type="dcterms:W3CDTF">2018-04-25T14:30:00Z</dcterms:modified>
</cp:coreProperties>
</file>