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85DF" w14:textId="77777777" w:rsidR="001F0254" w:rsidRPr="001F0254" w:rsidRDefault="001F0254" w:rsidP="001F0254">
      <w:pPr>
        <w:rPr>
          <w:b/>
          <w:bCs/>
          <w:lang w:val="fr-FR"/>
        </w:rPr>
      </w:pPr>
      <w:r w:rsidRPr="001F0254">
        <w:rPr>
          <w:rFonts w:ascii="Segoe UI Emoji" w:hAnsi="Segoe UI Emoji" w:cs="Segoe UI Emoji"/>
          <w:b/>
          <w:bCs/>
        </w:rPr>
        <w:t>🧩</w:t>
      </w:r>
      <w:r w:rsidRPr="001F0254">
        <w:rPr>
          <w:b/>
          <w:bCs/>
          <w:lang w:val="fr-FR"/>
        </w:rPr>
        <w:t xml:space="preserve"> 1. Grippe sévère en 2006 comme premier facteur déclencheur latent</w:t>
      </w:r>
    </w:p>
    <w:p w14:paraId="2CBBA417" w14:textId="77777777" w:rsidR="001F0254" w:rsidRPr="001F0254" w:rsidRDefault="001F0254" w:rsidP="001F0254">
      <w:pPr>
        <w:numPr>
          <w:ilvl w:val="0"/>
          <w:numId w:val="1"/>
        </w:numPr>
        <w:rPr>
          <w:lang w:val="fr-FR"/>
        </w:rPr>
      </w:pPr>
      <w:r w:rsidRPr="001F0254">
        <w:rPr>
          <w:lang w:val="fr-FR"/>
        </w:rPr>
        <w:t xml:space="preserve">Une </w:t>
      </w:r>
      <w:r w:rsidRPr="001F0254">
        <w:rPr>
          <w:b/>
          <w:bCs/>
          <w:lang w:val="fr-FR"/>
        </w:rPr>
        <w:t>infection virale sévère</w:t>
      </w:r>
      <w:r w:rsidRPr="001F0254">
        <w:rPr>
          <w:lang w:val="fr-FR"/>
        </w:rPr>
        <w:t xml:space="preserve"> comme une grippe peut entraîner des lésions épithéliales et inflammatoires profondes dans l’arbre bronchique.</w:t>
      </w:r>
    </w:p>
    <w:p w14:paraId="3592C55F" w14:textId="77777777" w:rsidR="001F0254" w:rsidRPr="001F0254" w:rsidRDefault="001F0254" w:rsidP="001F0254">
      <w:pPr>
        <w:numPr>
          <w:ilvl w:val="0"/>
          <w:numId w:val="1"/>
        </w:numPr>
        <w:rPr>
          <w:lang w:val="fr-FR"/>
        </w:rPr>
      </w:pPr>
      <w:r w:rsidRPr="001F0254">
        <w:rPr>
          <w:lang w:val="fr-FR"/>
        </w:rPr>
        <w:t xml:space="preserve">Il est tout à fait possible que la grippe de 2006 ait déclenché un </w:t>
      </w:r>
      <w:r w:rsidRPr="001F0254">
        <w:rPr>
          <w:b/>
          <w:bCs/>
          <w:lang w:val="fr-FR"/>
        </w:rPr>
        <w:t>processus localisé de remaniement bronchique</w:t>
      </w:r>
      <w:r w:rsidRPr="001F0254">
        <w:rPr>
          <w:lang w:val="fr-FR"/>
        </w:rPr>
        <w:t xml:space="preserve">, </w:t>
      </w:r>
      <w:r w:rsidRPr="001F0254">
        <w:rPr>
          <w:b/>
          <w:bCs/>
          <w:lang w:val="fr-FR"/>
        </w:rPr>
        <w:t>non visible immédiatement</w:t>
      </w:r>
      <w:r w:rsidRPr="001F0254">
        <w:rPr>
          <w:lang w:val="fr-FR"/>
        </w:rPr>
        <w:t xml:space="preserve"> sur le scanner (surtout s’il n’était pas de très haute résolution ou pratiqué en phase post-aiguë sans contraste).</w:t>
      </w:r>
    </w:p>
    <w:p w14:paraId="5AAA9E22" w14:textId="77777777" w:rsidR="001F0254" w:rsidRPr="001F0254" w:rsidRDefault="001F0254" w:rsidP="001F0254">
      <w:pPr>
        <w:numPr>
          <w:ilvl w:val="0"/>
          <w:numId w:val="1"/>
        </w:numPr>
        <w:rPr>
          <w:lang w:val="fr-FR"/>
        </w:rPr>
      </w:pPr>
      <w:r w:rsidRPr="001F0254">
        <w:rPr>
          <w:b/>
          <w:bCs/>
          <w:lang w:val="fr-FR"/>
        </w:rPr>
        <w:t>La toux persistante pendant plusieurs mois</w:t>
      </w:r>
      <w:r w:rsidRPr="001F0254">
        <w:rPr>
          <w:lang w:val="fr-FR"/>
        </w:rPr>
        <w:t>, avec caractère nocturne ou irritatif, peut avoir reflété une inflammation bronchique résiduelle ou des modifications débutantes de l’architecture bronchique.</w:t>
      </w:r>
    </w:p>
    <w:p w14:paraId="5E816946" w14:textId="77777777" w:rsidR="001F0254" w:rsidRPr="001F0254" w:rsidRDefault="001F0254" w:rsidP="001F0254">
      <w:pPr>
        <w:numPr>
          <w:ilvl w:val="0"/>
          <w:numId w:val="1"/>
        </w:numPr>
        <w:rPr>
          <w:lang w:val="fr-FR"/>
        </w:rPr>
      </w:pPr>
      <w:r w:rsidRPr="001F0254">
        <w:rPr>
          <w:lang w:val="fr-FR"/>
        </w:rPr>
        <w:t xml:space="preserve">Le </w:t>
      </w:r>
      <w:r w:rsidRPr="001F0254">
        <w:rPr>
          <w:b/>
          <w:bCs/>
          <w:lang w:val="fr-FR"/>
        </w:rPr>
        <w:t>diagnostic d’hyperréactivité bronchique</w:t>
      </w:r>
      <w:r w:rsidRPr="001F0254">
        <w:rPr>
          <w:lang w:val="fr-FR"/>
        </w:rPr>
        <w:t xml:space="preserve"> à cette époque était cohérent, mais il aurait pu masquer une </w:t>
      </w:r>
      <w:r w:rsidRPr="001F0254">
        <w:rPr>
          <w:b/>
          <w:bCs/>
          <w:lang w:val="fr-FR"/>
        </w:rPr>
        <w:t xml:space="preserve">bronchectasie </w:t>
      </w:r>
      <w:proofErr w:type="spellStart"/>
      <w:r w:rsidRPr="001F0254">
        <w:rPr>
          <w:b/>
          <w:bCs/>
          <w:lang w:val="fr-FR"/>
        </w:rPr>
        <w:t>infra-clinique</w:t>
      </w:r>
      <w:proofErr w:type="spellEnd"/>
      <w:r w:rsidRPr="001F0254">
        <w:rPr>
          <w:lang w:val="fr-FR"/>
        </w:rPr>
        <w:t>, de petite taille, stable, sans expectoration chronique.</w:t>
      </w:r>
    </w:p>
    <w:p w14:paraId="25B083FD" w14:textId="77777777" w:rsidR="001F0254" w:rsidRPr="001F0254" w:rsidRDefault="001F0254" w:rsidP="001F0254">
      <w:pPr>
        <w:rPr>
          <w:lang w:val="fr-FR"/>
        </w:rPr>
      </w:pPr>
      <w:r w:rsidRPr="001F0254">
        <w:rPr>
          <w:rFonts w:ascii="Segoe UI Emoji" w:hAnsi="Segoe UI Emoji" w:cs="Segoe UI Emoji"/>
        </w:rPr>
        <w:t>🟡</w:t>
      </w:r>
      <w:r w:rsidRPr="001F0254">
        <w:rPr>
          <w:lang w:val="fr-FR"/>
        </w:rPr>
        <w:t xml:space="preserve"> </w:t>
      </w:r>
      <w:r w:rsidRPr="001F0254">
        <w:rPr>
          <w:i/>
          <w:iCs/>
          <w:lang w:val="fr-FR"/>
        </w:rPr>
        <w:t>Les bronchectasies localisées, peu évolutives, peuvent rester longtemps asymptomatiques ou n’occasionner que des symptômes flous (toux chronique, épisodes ponctuels d'infections banales)</w:t>
      </w:r>
    </w:p>
    <w:p w14:paraId="7FC4476A" w14:textId="77777777" w:rsidR="001F0254" w:rsidRPr="001F0254" w:rsidRDefault="001F0254" w:rsidP="001F0254">
      <w:r w:rsidRPr="001F0254">
        <w:pict w14:anchorId="2DB668DF">
          <v:rect id="_x0000_i1037" style="width:0;height:1.5pt" o:hralign="center" o:hrstd="t" o:hr="t" fillcolor="#a0a0a0" stroked="f"/>
        </w:pict>
      </w:r>
    </w:p>
    <w:p w14:paraId="27F4AACA" w14:textId="77777777" w:rsidR="001F0254" w:rsidRPr="001F0254" w:rsidRDefault="001F0254" w:rsidP="001F0254">
      <w:pPr>
        <w:rPr>
          <w:b/>
          <w:bCs/>
          <w:lang w:val="fr-FR"/>
        </w:rPr>
      </w:pPr>
      <w:r w:rsidRPr="001F0254">
        <w:rPr>
          <w:rFonts w:ascii="Segoe UI Emoji" w:hAnsi="Segoe UI Emoji" w:cs="Segoe UI Emoji"/>
          <w:b/>
          <w:bCs/>
        </w:rPr>
        <w:t>🧬</w:t>
      </w:r>
      <w:r w:rsidRPr="001F0254">
        <w:rPr>
          <w:b/>
          <w:bCs/>
          <w:lang w:val="fr-FR"/>
        </w:rPr>
        <w:t xml:space="preserve"> 2. Phase de latence de plusieurs années (2006–2020)</w:t>
      </w:r>
    </w:p>
    <w:p w14:paraId="7048D5D5" w14:textId="77777777" w:rsidR="001F0254" w:rsidRPr="001F0254" w:rsidRDefault="001F0254" w:rsidP="001F0254">
      <w:pPr>
        <w:numPr>
          <w:ilvl w:val="0"/>
          <w:numId w:val="2"/>
        </w:numPr>
        <w:rPr>
          <w:lang w:val="fr-FR"/>
        </w:rPr>
      </w:pPr>
      <w:r w:rsidRPr="001F0254">
        <w:rPr>
          <w:lang w:val="fr-FR"/>
        </w:rPr>
        <w:t xml:space="preserve">Pendant ces années, Corinne aurait pu </w:t>
      </w:r>
      <w:r w:rsidRPr="001F0254">
        <w:rPr>
          <w:b/>
          <w:bCs/>
          <w:lang w:val="fr-FR"/>
        </w:rPr>
        <w:t>vivre avec une bronchectasie localisée très discrète</w:t>
      </w:r>
      <w:r w:rsidRPr="001F0254">
        <w:rPr>
          <w:lang w:val="fr-FR"/>
        </w:rPr>
        <w:t xml:space="preserve">, non évolutive ou très lente, </w:t>
      </w:r>
      <w:r w:rsidRPr="001F0254">
        <w:rPr>
          <w:b/>
          <w:bCs/>
          <w:lang w:val="fr-FR"/>
        </w:rPr>
        <w:t>non détectée à l’imagerie standard ou jamais explorée à nouveau</w:t>
      </w:r>
      <w:r w:rsidRPr="001F0254">
        <w:rPr>
          <w:lang w:val="fr-FR"/>
        </w:rPr>
        <w:t>.</w:t>
      </w:r>
    </w:p>
    <w:p w14:paraId="35402D0A" w14:textId="77777777" w:rsidR="001F0254" w:rsidRPr="001F0254" w:rsidRDefault="001F0254" w:rsidP="001F0254">
      <w:pPr>
        <w:numPr>
          <w:ilvl w:val="0"/>
          <w:numId w:val="2"/>
        </w:numPr>
        <w:rPr>
          <w:lang w:val="fr-FR"/>
        </w:rPr>
      </w:pPr>
      <w:r w:rsidRPr="001F0254">
        <w:rPr>
          <w:lang w:val="fr-FR"/>
        </w:rPr>
        <w:t xml:space="preserve">Les </w:t>
      </w:r>
      <w:r w:rsidRPr="001F0254">
        <w:rPr>
          <w:b/>
          <w:bCs/>
          <w:lang w:val="fr-FR"/>
        </w:rPr>
        <w:t>infections respiratoires bénignes ou toux occasionnelles</w:t>
      </w:r>
      <w:r w:rsidRPr="001F0254">
        <w:rPr>
          <w:lang w:val="fr-FR"/>
        </w:rPr>
        <w:t xml:space="preserve"> auraient pu représenter de </w:t>
      </w:r>
      <w:r w:rsidRPr="001F0254">
        <w:rPr>
          <w:b/>
          <w:bCs/>
          <w:lang w:val="fr-FR"/>
        </w:rPr>
        <w:t>petites exacerbations spontanément résolutives</w:t>
      </w:r>
      <w:r w:rsidRPr="001F0254">
        <w:rPr>
          <w:lang w:val="fr-FR"/>
        </w:rPr>
        <w:t>.</w:t>
      </w:r>
    </w:p>
    <w:p w14:paraId="7A0C9865" w14:textId="77777777" w:rsidR="001F0254" w:rsidRPr="001F0254" w:rsidRDefault="001F0254" w:rsidP="001F0254">
      <w:r w:rsidRPr="001F0254">
        <w:pict w14:anchorId="49E1F2C7">
          <v:rect id="_x0000_i1038" style="width:0;height:1.5pt" o:hralign="center" o:hrstd="t" o:hr="t" fillcolor="#a0a0a0" stroked="f"/>
        </w:pict>
      </w:r>
    </w:p>
    <w:p w14:paraId="503F4AA2" w14:textId="77777777" w:rsidR="001F0254" w:rsidRPr="001F0254" w:rsidRDefault="001F0254" w:rsidP="001F0254">
      <w:pPr>
        <w:rPr>
          <w:b/>
          <w:bCs/>
          <w:lang w:val="fr-FR"/>
        </w:rPr>
      </w:pPr>
      <w:r w:rsidRPr="001F0254">
        <w:rPr>
          <w:rFonts w:ascii="Segoe UI Emoji" w:hAnsi="Segoe UI Emoji" w:cs="Segoe UI Emoji"/>
          <w:b/>
          <w:bCs/>
        </w:rPr>
        <w:t>🦠</w:t>
      </w:r>
      <w:r w:rsidRPr="001F0254">
        <w:rPr>
          <w:b/>
          <w:bCs/>
          <w:lang w:val="fr-FR"/>
        </w:rPr>
        <w:t xml:space="preserve"> 3. Infection COVID (2020–2021 ?) comme révélateur/</w:t>
      </w:r>
      <w:proofErr w:type="spellStart"/>
      <w:r w:rsidRPr="001F0254">
        <w:rPr>
          <w:b/>
          <w:bCs/>
          <w:lang w:val="fr-FR"/>
        </w:rPr>
        <w:t>réactivateur</w:t>
      </w:r>
      <w:proofErr w:type="spellEnd"/>
    </w:p>
    <w:p w14:paraId="271F1114" w14:textId="77777777" w:rsidR="001F0254" w:rsidRPr="001F0254" w:rsidRDefault="001F0254" w:rsidP="001F0254">
      <w:pPr>
        <w:numPr>
          <w:ilvl w:val="0"/>
          <w:numId w:val="3"/>
        </w:numPr>
        <w:rPr>
          <w:lang w:val="fr-FR"/>
        </w:rPr>
      </w:pPr>
      <w:r w:rsidRPr="001F0254">
        <w:rPr>
          <w:lang w:val="fr-FR"/>
        </w:rPr>
        <w:t xml:space="preserve">Le </w:t>
      </w:r>
      <w:r w:rsidRPr="001F0254">
        <w:rPr>
          <w:b/>
          <w:bCs/>
          <w:lang w:val="fr-FR"/>
        </w:rPr>
        <w:t>SARS-CoV-2</w:t>
      </w:r>
      <w:r w:rsidRPr="001F0254">
        <w:rPr>
          <w:lang w:val="fr-FR"/>
        </w:rPr>
        <w:t xml:space="preserve"> aurait pu </w:t>
      </w:r>
      <w:r w:rsidRPr="001F0254">
        <w:rPr>
          <w:b/>
          <w:bCs/>
          <w:lang w:val="fr-FR"/>
        </w:rPr>
        <w:t>réactiver ou déstabiliser cette zone bronchique fragilisée</w:t>
      </w:r>
      <w:r w:rsidRPr="001F0254">
        <w:rPr>
          <w:lang w:val="fr-FR"/>
        </w:rPr>
        <w:t>, par :</w:t>
      </w:r>
    </w:p>
    <w:p w14:paraId="6DDEF924" w14:textId="77777777" w:rsidR="001F0254" w:rsidRPr="001F0254" w:rsidRDefault="001F0254" w:rsidP="001F0254">
      <w:pPr>
        <w:numPr>
          <w:ilvl w:val="1"/>
          <w:numId w:val="3"/>
        </w:numPr>
      </w:pPr>
      <w:r w:rsidRPr="001F0254">
        <w:t xml:space="preserve">inflammation </w:t>
      </w:r>
      <w:proofErr w:type="spellStart"/>
      <w:r w:rsidRPr="001F0254">
        <w:t>systémique</w:t>
      </w:r>
      <w:proofErr w:type="spellEnd"/>
      <w:r w:rsidRPr="001F0254">
        <w:t xml:space="preserve"> (</w:t>
      </w:r>
      <w:proofErr w:type="spellStart"/>
      <w:r w:rsidRPr="001F0254">
        <w:t>orage</w:t>
      </w:r>
      <w:proofErr w:type="spellEnd"/>
      <w:r w:rsidRPr="001F0254">
        <w:t xml:space="preserve"> </w:t>
      </w:r>
      <w:proofErr w:type="spellStart"/>
      <w:r w:rsidRPr="001F0254">
        <w:t>cytokinique</w:t>
      </w:r>
      <w:proofErr w:type="spellEnd"/>
      <w:r w:rsidRPr="001F0254">
        <w:t>),</w:t>
      </w:r>
    </w:p>
    <w:p w14:paraId="1E08C1DB" w14:textId="77777777" w:rsidR="001F0254" w:rsidRPr="001F0254" w:rsidRDefault="001F0254" w:rsidP="001F0254">
      <w:pPr>
        <w:numPr>
          <w:ilvl w:val="1"/>
          <w:numId w:val="3"/>
        </w:numPr>
        <w:rPr>
          <w:lang w:val="fr-FR"/>
        </w:rPr>
      </w:pPr>
      <w:proofErr w:type="gramStart"/>
      <w:r w:rsidRPr="001F0254">
        <w:rPr>
          <w:lang w:val="fr-FR"/>
        </w:rPr>
        <w:t>dysfonction</w:t>
      </w:r>
      <w:proofErr w:type="gramEnd"/>
      <w:r w:rsidRPr="001F0254">
        <w:rPr>
          <w:lang w:val="fr-FR"/>
        </w:rPr>
        <w:t xml:space="preserve"> épithéliale locale (atteinte des cils, remodelage),</w:t>
      </w:r>
    </w:p>
    <w:p w14:paraId="5101B810" w14:textId="77777777" w:rsidR="001F0254" w:rsidRPr="001F0254" w:rsidRDefault="001F0254" w:rsidP="001F0254">
      <w:pPr>
        <w:numPr>
          <w:ilvl w:val="1"/>
          <w:numId w:val="3"/>
        </w:numPr>
      </w:pPr>
      <w:proofErr w:type="spellStart"/>
      <w:r w:rsidRPr="001F0254">
        <w:t>surinfection</w:t>
      </w:r>
      <w:proofErr w:type="spellEnd"/>
      <w:r w:rsidRPr="001F0254">
        <w:t xml:space="preserve"> </w:t>
      </w:r>
      <w:proofErr w:type="spellStart"/>
      <w:r w:rsidRPr="001F0254">
        <w:t>secondaire</w:t>
      </w:r>
      <w:proofErr w:type="spellEnd"/>
      <w:r w:rsidRPr="001F0254">
        <w:t>.</w:t>
      </w:r>
    </w:p>
    <w:p w14:paraId="49FF1EEB" w14:textId="77777777" w:rsidR="001F0254" w:rsidRPr="001F0254" w:rsidRDefault="001F0254" w:rsidP="001F0254">
      <w:pPr>
        <w:numPr>
          <w:ilvl w:val="0"/>
          <w:numId w:val="3"/>
        </w:numPr>
        <w:rPr>
          <w:lang w:val="fr-FR"/>
        </w:rPr>
      </w:pPr>
      <w:r w:rsidRPr="001F0254">
        <w:rPr>
          <w:lang w:val="fr-FR"/>
        </w:rPr>
        <w:t xml:space="preserve">Cela aurait alors </w:t>
      </w:r>
      <w:r w:rsidRPr="001F0254">
        <w:rPr>
          <w:b/>
          <w:bCs/>
          <w:lang w:val="fr-FR"/>
        </w:rPr>
        <w:t>favorisé la progression ou la mise en évidence d’une bronchectasie ancienne</w:t>
      </w:r>
      <w:r w:rsidRPr="001F0254">
        <w:rPr>
          <w:lang w:val="fr-FR"/>
        </w:rPr>
        <w:t>, jusqu’ici « silencieuse ».</w:t>
      </w:r>
    </w:p>
    <w:p w14:paraId="5B5206CB" w14:textId="77777777" w:rsidR="001F0254" w:rsidRPr="001F0254" w:rsidRDefault="001F0254" w:rsidP="001F0254">
      <w:pPr>
        <w:rPr>
          <w:lang w:val="fr-FR"/>
        </w:rPr>
      </w:pPr>
      <w:r w:rsidRPr="001F0254">
        <w:rPr>
          <w:rFonts w:ascii="Segoe UI Emoji" w:hAnsi="Segoe UI Emoji" w:cs="Segoe UI Emoji"/>
        </w:rPr>
        <w:t>📌</w:t>
      </w:r>
      <w:r w:rsidRPr="001F0254">
        <w:rPr>
          <w:lang w:val="fr-FR"/>
        </w:rPr>
        <w:t xml:space="preserve"> </w:t>
      </w:r>
      <w:r w:rsidRPr="001F0254">
        <w:rPr>
          <w:b/>
          <w:bCs/>
          <w:lang w:val="fr-FR"/>
        </w:rPr>
        <w:t xml:space="preserve">C’est exactement ce qui est suspecté dans plusieurs </w:t>
      </w:r>
      <w:proofErr w:type="gramStart"/>
      <w:r w:rsidRPr="001F0254">
        <w:rPr>
          <w:b/>
          <w:bCs/>
          <w:lang w:val="fr-FR"/>
        </w:rPr>
        <w:t>publications :</w:t>
      </w:r>
      <w:proofErr w:type="gramEnd"/>
      <w:r w:rsidRPr="001F0254">
        <w:rPr>
          <w:b/>
          <w:bCs/>
          <w:lang w:val="fr-FR"/>
        </w:rPr>
        <w:t xml:space="preserve"> le COVID agit comme un « second hit »</w:t>
      </w:r>
      <w:r w:rsidRPr="001F0254">
        <w:rPr>
          <w:lang w:val="fr-FR"/>
        </w:rPr>
        <w:t xml:space="preserve"> sur un terrain préalablement altéré, révélant ou aggravant une pathologie sous-jacente discrète (comme une bronchectasie post-virale ancienne non diagnostiquée).</w:t>
      </w:r>
    </w:p>
    <w:p w14:paraId="0597A637" w14:textId="77777777" w:rsidR="00835DFB" w:rsidRPr="001F0254" w:rsidRDefault="00835DFB">
      <w:pPr>
        <w:rPr>
          <w:lang w:val="fr-FR"/>
        </w:rPr>
      </w:pPr>
    </w:p>
    <w:sectPr w:rsidR="00835DFB" w:rsidRPr="001F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0BF"/>
    <w:multiLevelType w:val="multilevel"/>
    <w:tmpl w:val="A3C4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F7EB6"/>
    <w:multiLevelType w:val="multilevel"/>
    <w:tmpl w:val="BB6A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D7EF0"/>
    <w:multiLevelType w:val="multilevel"/>
    <w:tmpl w:val="1458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314567">
    <w:abstractNumId w:val="2"/>
  </w:num>
  <w:num w:numId="2" w16cid:durableId="929581875">
    <w:abstractNumId w:val="0"/>
  </w:num>
  <w:num w:numId="3" w16cid:durableId="34945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54"/>
    <w:rsid w:val="001B6B71"/>
    <w:rsid w:val="001F0254"/>
    <w:rsid w:val="003F2BA9"/>
    <w:rsid w:val="00835DFB"/>
    <w:rsid w:val="008B469F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910F"/>
  <w15:chartTrackingRefBased/>
  <w15:docId w15:val="{96F65021-6BD8-479F-B9D1-0B3BB93C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0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0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0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0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0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0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0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0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0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0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0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0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02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02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02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02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02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02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0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0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0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0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0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02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02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02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0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02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0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2025-06-11T12:51:00Z</cp:lastPrinted>
  <dcterms:created xsi:type="dcterms:W3CDTF">2025-06-11T12:51:00Z</dcterms:created>
  <dcterms:modified xsi:type="dcterms:W3CDTF">2025-06-11T12:52:00Z</dcterms:modified>
</cp:coreProperties>
</file>