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4B97F862" w:rsidR="00B418B5" w:rsidRPr="00103B1B" w:rsidRDefault="00CF3A7F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bookmarkStart w:id="0" w:name="_Hlk534729684"/>
      <w:bookmarkEnd w:id="0"/>
      <w:r>
        <w:rPr>
          <w:noProof/>
          <w:lang w:eastAsia="fr-FR"/>
        </w:rPr>
        <w:drawing>
          <wp:anchor distT="0" distB="0" distL="114300" distR="114300" simplePos="0" relativeHeight="251628032" behindDoc="1" locked="0" layoutInCell="1" allowOverlap="1" wp14:anchorId="6374B13B" wp14:editId="353C3BCE">
            <wp:simplePos x="0" y="0"/>
            <wp:positionH relativeFrom="column">
              <wp:posOffset>1664335</wp:posOffset>
            </wp:positionH>
            <wp:positionV relativeFrom="paragraph">
              <wp:posOffset>-28575</wp:posOffset>
            </wp:positionV>
            <wp:extent cx="3334385" cy="2395220"/>
            <wp:effectExtent l="0" t="0" r="0" b="5080"/>
            <wp:wrapTight wrapText="bothSides">
              <wp:wrapPolygon edited="0">
                <wp:start x="0" y="0"/>
                <wp:lineTo x="0" y="21474"/>
                <wp:lineTo x="21472" y="21474"/>
                <wp:lineTo x="2147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C8E7886" w14:textId="7777777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77777777" w:rsidR="002346A1" w:rsidRPr="0095033B" w:rsidRDefault="002346A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</w:p>
    <w:p w14:paraId="61040D23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00EACE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3D2CAA9C" w:rsidR="0025593C" w:rsidRPr="006C4B43" w:rsidRDefault="00CF3A7F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077986A6" wp14:editId="2F2E42A0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23CAB04C" w:rsidR="00CF3A7F" w:rsidRPr="00157C5D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3569F0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Pommard 1</w:t>
                            </w:r>
                            <w:r w:rsidR="003569F0" w:rsidRPr="003569F0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3569F0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Les Arvelets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3.75pt;width:521.25pt;height:36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D+&#10;ybme4AAAAAkBAAAPAAAAAAAAAAAAAAAAAGgEAABkcnMvZG93bnJldi54bWxQSwUGAAAAAAQABADz&#10;AAAAdQUAAAAA&#10;">
                <v:textbox>
                  <w:txbxContent>
                    <w:p w14:paraId="0402F7C6" w14:textId="23CAB04C" w:rsidR="00CF3A7F" w:rsidRPr="00157C5D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3569F0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Pommard 1</w:t>
                      </w:r>
                      <w:r w:rsidR="003569F0" w:rsidRPr="003569F0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3569F0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Les Arvelets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16DAD2AD" w:rsidR="001A11AE" w:rsidRPr="006C4B43" w:rsidRDefault="004B5F58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093733" wp14:editId="3E272406">
                <wp:simplePos x="0" y="0"/>
                <wp:positionH relativeFrom="column">
                  <wp:posOffset>0</wp:posOffset>
                </wp:positionH>
                <wp:positionV relativeFrom="paragraph">
                  <wp:posOffset>3843655</wp:posOffset>
                </wp:positionV>
                <wp:extent cx="6629400" cy="1492250"/>
                <wp:effectExtent l="0" t="0" r="1905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59493" w14:textId="3A01CDAD" w:rsidR="00232097" w:rsidRPr="004B5F58" w:rsidRDefault="00BB4157" w:rsidP="006D2FF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4B5F58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Vinification</w:t>
                            </w:r>
                          </w:p>
                          <w:p w14:paraId="1D07F6F7" w14:textId="04C7F8ED" w:rsidR="00463B4C" w:rsidRDefault="00463B4C" w:rsidP="00463B4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3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0% de vendange entière. Pour le processus de vinification, nous utilisons des cuves en béton émaillé et des cuves en bois.</w:t>
                            </w:r>
                          </w:p>
                          <w:p w14:paraId="559A173B" w14:textId="77777777" w:rsidR="00463B4C" w:rsidRDefault="00463B4C" w:rsidP="00463B4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Oxygénation avec remontage quotidien pour maintenir un bon contact entre les parties solides et liquides. </w:t>
                            </w:r>
                          </w:p>
                          <w:p w14:paraId="0EE414AA" w14:textId="77805EF6" w:rsidR="00CA328C" w:rsidRPr="004B5F58" w:rsidRDefault="00463B4C" w:rsidP="00463B4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Elevage 80% en futs de chêne des forêts du Chatillonais et de Fontainebleau, durant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15 à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18 mois  (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3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0 % de barriques neuves).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margin-left:0;margin-top:302.65pt;width:522pt;height:11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">
                <v:textbox>
                  <w:txbxContent>
                    <w:p w14:paraId="12D59493" w14:textId="3A01CDAD" w:rsidR="00232097" w:rsidRPr="004B5F58" w:rsidRDefault="00BB4157" w:rsidP="006D2FFF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4B5F58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Vinification</w:t>
                      </w:r>
                    </w:p>
                    <w:p w14:paraId="1D07F6F7" w14:textId="04C7F8ED" w:rsidR="00463B4C" w:rsidRDefault="00463B4C" w:rsidP="00463B4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3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0% de vendange entière. Pour le processus de vinification, nous utilisons des cuves en béton émaillé et des cuves en bois.</w:t>
                      </w:r>
                    </w:p>
                    <w:p w14:paraId="559A173B" w14:textId="77777777" w:rsidR="00463B4C" w:rsidRDefault="00463B4C" w:rsidP="00463B4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Oxygénation avec remontage quotidien pour maintenir un bon contact entre les parties solides et liquides. </w:t>
                      </w:r>
                    </w:p>
                    <w:p w14:paraId="0EE414AA" w14:textId="77805EF6" w:rsidR="00CA328C" w:rsidRPr="004B5F58" w:rsidRDefault="00463B4C" w:rsidP="00463B4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Elevage 80% en futs de chêne des forêts du Chatillonais et de Fontainebleau, durant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15 à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18 mois  (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3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0 % de barriques neuves).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0988"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0298252" wp14:editId="6246E984">
                <wp:simplePos x="0" y="0"/>
                <wp:positionH relativeFrom="column">
                  <wp:posOffset>4304665</wp:posOffset>
                </wp:positionH>
                <wp:positionV relativeFrom="paragraph">
                  <wp:posOffset>747395</wp:posOffset>
                </wp:positionV>
                <wp:extent cx="2314575" cy="3018790"/>
                <wp:effectExtent l="0" t="0" r="28575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01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29534" w14:textId="77777777" w:rsidR="000B44F7" w:rsidRPr="00FD0988" w:rsidRDefault="000B44F7" w:rsidP="000B44F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D0988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100% Pinot Noir</w:t>
                            </w:r>
                          </w:p>
                          <w:p w14:paraId="5C9B72CB" w14:textId="1BAD73AA" w:rsidR="008A7146" w:rsidRPr="00FD0988" w:rsidRDefault="000B44F7" w:rsidP="000B44F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D0988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Notre vignoble de 0,31 ha est situé dans la partie orientale de l'appellation, à proximité de la faille géologique. Cette région est connue pour ses vins riches, élégants et profonds. Sols argilo-calcaires bien drainés à une altitude moyenne de 300 mètres. Gestion traditionnelle des vignobles basée sur les principes de durabilité.  </w:t>
                            </w:r>
                            <w:r w:rsidR="006D2FFF" w:rsidRPr="00E00C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Nous pratiquons une taille sélective, un effeuillage et une récolte en vert au besoin ainsi qu’un labour des sols. </w:t>
                            </w:r>
                            <w:r w:rsidR="006D2FFF" w:rsidRPr="00FD0988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Les raisins, un</w:t>
                            </w:r>
                            <w:r w:rsidRPr="00FD0988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e foi</w:t>
                            </w:r>
                            <w:r w:rsidR="006D2FFF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s coupés, sont ramenés à la cuverie en moins de 10</w:t>
                            </w:r>
                            <w:r w:rsidRPr="00FD0988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minutes pour assurer leur fraîcheur. 100% récolte manuelle.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8" type="#_x0000_t202" style="position:absolute;margin-left:338.95pt;margin-top:58.85pt;width:182.25pt;height:237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">
                <v:textbox>
                  <w:txbxContent>
                    <w:p w14:paraId="05329534" w14:textId="77777777" w:rsidR="000B44F7" w:rsidRPr="00FD0988" w:rsidRDefault="000B44F7" w:rsidP="000B44F7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FD0988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100% Pinot Noir</w:t>
                      </w:r>
                    </w:p>
                    <w:p w14:paraId="5C9B72CB" w14:textId="1BAD73AA" w:rsidR="008A7146" w:rsidRPr="00FD0988" w:rsidRDefault="000B44F7" w:rsidP="000B44F7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FD0988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Notre vignoble de 0,31 ha est situé dans la partie orientale de l'appellation, à proximité de la faille géologique. Cette région est connue pour ses vins riches, élégants et profonds. Sols argilo-calcaires bien drainés à une altitude moyenne de 300 mètres. Gestion traditionnelle des vignobles basée sur les principes de durabilité.  </w:t>
                      </w:r>
                      <w:r w:rsidR="006D2FFF" w:rsidRPr="00E00CA3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Nous pratiquons une taille sélective, un effeuillage et une récolte en vert au besoin ainsi qu’un labour des sols. </w:t>
                      </w:r>
                      <w:r w:rsidR="006D2FFF" w:rsidRPr="00FD0988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Les raisins, un</w:t>
                      </w:r>
                      <w:r w:rsidRPr="00FD0988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e foi</w:t>
                      </w:r>
                      <w:r w:rsidR="006D2FFF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s coupés, sont ramenés à la cuverie en moins de 10</w:t>
                      </w:r>
                      <w:r w:rsidRPr="00FD0988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minutes pour assurer leur fraîcheur. 100% récolte manuelle.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6B3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E449F7" wp14:editId="1A44BF58">
                <wp:simplePos x="0" y="0"/>
                <wp:positionH relativeFrom="column">
                  <wp:posOffset>2575243</wp:posOffset>
                </wp:positionH>
                <wp:positionV relativeFrom="paragraph">
                  <wp:posOffset>1985327</wp:posOffset>
                </wp:positionV>
                <wp:extent cx="323850" cy="540544"/>
                <wp:effectExtent l="6032" t="13018" r="25083" b="63182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543010"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6187FA5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02.8pt;margin-top:156.3pt;width:25.5pt;height:42.55pt;rotation:4962178fd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" fillcolor="red" strokecolor="black [3213]"/>
            </w:pict>
          </mc:Fallback>
        </mc:AlternateContent>
      </w:r>
      <w:r w:rsidR="00176B32">
        <w:rPr>
          <w:noProof/>
          <w:lang w:eastAsia="fr-FR"/>
        </w:rPr>
        <w:drawing>
          <wp:inline distT="0" distB="0" distL="0" distR="0" wp14:anchorId="6786F70D" wp14:editId="322B0DB6">
            <wp:extent cx="4010025" cy="294132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B84FE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412" cy="295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022E"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01813" wp14:editId="47AC8F82">
                <wp:simplePos x="0" y="0"/>
                <wp:positionH relativeFrom="column">
                  <wp:posOffset>0</wp:posOffset>
                </wp:positionH>
                <wp:positionV relativeFrom="paragraph">
                  <wp:posOffset>5751830</wp:posOffset>
                </wp:positionV>
                <wp:extent cx="6572250" cy="1362075"/>
                <wp:effectExtent l="0" t="0" r="31750" b="349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2FE15F88" w:rsidR="00CA328C" w:rsidRPr="004B5F58" w:rsidRDefault="00BB4157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4B5F58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Dégustation</w:t>
                            </w:r>
                          </w:p>
                          <w:p w14:paraId="27DDDB3B" w14:textId="77777777" w:rsidR="00BB4157" w:rsidRPr="00BB4157" w:rsidRDefault="00BB4157" w:rsidP="00BB4157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</w:pPr>
                            <w:r w:rsidRPr="00BB4157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>Couleur rouge foncé et profond. Arômes de mûre et de cassis. Souvent, les notes sauvages et félines se développent avec l’âge. À pleine maturité, il tend vers le cuir, le chocolat et le poivre.</w:t>
                            </w:r>
                          </w:p>
                          <w:p w14:paraId="05301E69" w14:textId="77777777" w:rsidR="00BB4157" w:rsidRPr="00BB4157" w:rsidRDefault="00BB4157" w:rsidP="00BB4157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</w:pPr>
                            <w:r w:rsidRPr="00BB4157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>Il faut lui laisser le temps de s’épanouir pleinement et d’afficher sa texture charnue, sa structure ferme mais délicate.</w:t>
                            </w:r>
                          </w:p>
                          <w:p w14:paraId="0F79AA7E" w14:textId="77777777" w:rsidR="00BB4157" w:rsidRPr="004B5F58" w:rsidRDefault="00BB4157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9" type="#_x0000_t202" style="position:absolute;margin-left:0;margin-top:452.9pt;width:517.5pt;height:10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">
                <v:textbox>
                  <w:txbxContent>
                    <w:p w14:paraId="1E5477F7" w14:textId="2FE15F88" w:rsidR="00CA328C" w:rsidRPr="004B5F58" w:rsidRDefault="00BB4157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4B5F58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Dégustation</w:t>
                      </w:r>
                    </w:p>
                    <w:p w14:paraId="27DDDB3B" w14:textId="77777777" w:rsidR="00BB4157" w:rsidRPr="00BB4157" w:rsidRDefault="00BB4157" w:rsidP="00BB4157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</w:pPr>
                      <w:r w:rsidRPr="00BB4157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>Couleur rouge foncé et profond. Arômes de mûre et de cassis. Souvent, les notes sauvages et félines se développent avec l’âge. À pleine maturité, il tend vers le cuir, le chocolat et le poivre.</w:t>
                      </w:r>
                    </w:p>
                    <w:p w14:paraId="05301E69" w14:textId="77777777" w:rsidR="00BB4157" w:rsidRPr="00BB4157" w:rsidRDefault="00BB4157" w:rsidP="00BB4157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</w:pPr>
                      <w:r w:rsidRPr="00BB4157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>Il faut lui laisser le temps de s’épanouir pleinement et d’afficher sa texture charnue, sa structure ferme mais délicate.</w:t>
                      </w:r>
                    </w:p>
                    <w:p w14:paraId="0F79AA7E" w14:textId="77777777" w:rsidR="00BB4157" w:rsidRPr="004B5F58" w:rsidRDefault="00BB4157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5BAA"/>
    <w:rsid w:val="00087DC6"/>
    <w:rsid w:val="000901D2"/>
    <w:rsid w:val="00092046"/>
    <w:rsid w:val="00096447"/>
    <w:rsid w:val="000A24AD"/>
    <w:rsid w:val="000B44F7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6C67"/>
    <w:rsid w:val="00153695"/>
    <w:rsid w:val="00157C5D"/>
    <w:rsid w:val="00176B32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07479"/>
    <w:rsid w:val="003137B5"/>
    <w:rsid w:val="00315D34"/>
    <w:rsid w:val="003169CC"/>
    <w:rsid w:val="0034608F"/>
    <w:rsid w:val="003569F0"/>
    <w:rsid w:val="00366E6E"/>
    <w:rsid w:val="00370DD7"/>
    <w:rsid w:val="003771C9"/>
    <w:rsid w:val="00382335"/>
    <w:rsid w:val="003A3F01"/>
    <w:rsid w:val="003C63B4"/>
    <w:rsid w:val="00400691"/>
    <w:rsid w:val="00400D36"/>
    <w:rsid w:val="004046A5"/>
    <w:rsid w:val="00411D15"/>
    <w:rsid w:val="0043300B"/>
    <w:rsid w:val="0044457D"/>
    <w:rsid w:val="00463B4C"/>
    <w:rsid w:val="004763CC"/>
    <w:rsid w:val="00496065"/>
    <w:rsid w:val="004A740D"/>
    <w:rsid w:val="004B474F"/>
    <w:rsid w:val="004B5F58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793B"/>
    <w:rsid w:val="006B5BB6"/>
    <w:rsid w:val="006C25F3"/>
    <w:rsid w:val="006C4B43"/>
    <w:rsid w:val="006D2FFF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A53A9"/>
    <w:rsid w:val="008A7146"/>
    <w:rsid w:val="008C14E5"/>
    <w:rsid w:val="008C1DB5"/>
    <w:rsid w:val="008E01D2"/>
    <w:rsid w:val="008E2309"/>
    <w:rsid w:val="008F72AF"/>
    <w:rsid w:val="00900CC1"/>
    <w:rsid w:val="00906C3F"/>
    <w:rsid w:val="00914F40"/>
    <w:rsid w:val="00917D23"/>
    <w:rsid w:val="0093324D"/>
    <w:rsid w:val="0095033B"/>
    <w:rsid w:val="009535D9"/>
    <w:rsid w:val="00955880"/>
    <w:rsid w:val="00957C7F"/>
    <w:rsid w:val="00965CD2"/>
    <w:rsid w:val="0097797E"/>
    <w:rsid w:val="009949BC"/>
    <w:rsid w:val="009B1D2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53C06"/>
    <w:rsid w:val="00B55815"/>
    <w:rsid w:val="00BA1EAB"/>
    <w:rsid w:val="00BB4157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44EE"/>
    <w:rsid w:val="00DC5D22"/>
    <w:rsid w:val="00DC64AD"/>
    <w:rsid w:val="00DD4CF3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E2083"/>
    <w:rsid w:val="00F12D83"/>
    <w:rsid w:val="00F33282"/>
    <w:rsid w:val="00F44DFB"/>
    <w:rsid w:val="00F7470F"/>
    <w:rsid w:val="00F93FBA"/>
    <w:rsid w:val="00FB1B1C"/>
    <w:rsid w:val="00FC0E21"/>
    <w:rsid w:val="00FC5BB0"/>
    <w:rsid w:val="00FD0988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143FB3EE-3D1B-41C6-B7FF-D4ED4EB5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D7B4F-6E66-401F-8F02-9D7D51CB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6</cp:revision>
  <cp:lastPrinted>2019-02-12T23:04:00Z</cp:lastPrinted>
  <dcterms:created xsi:type="dcterms:W3CDTF">2019-04-19T12:15:00Z</dcterms:created>
  <dcterms:modified xsi:type="dcterms:W3CDTF">2023-05-04T09:17:00Z</dcterms:modified>
</cp:coreProperties>
</file>