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1A2EB547">
            <wp:simplePos x="0" y="0"/>
            <wp:positionH relativeFrom="column">
              <wp:posOffset>1466850</wp:posOffset>
            </wp:positionH>
            <wp:positionV relativeFrom="paragraph">
              <wp:posOffset>-28575</wp:posOffset>
            </wp:positionV>
            <wp:extent cx="3714750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89" y="21474"/>
                <wp:lineTo x="2148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2807D43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46D2ADD5" w:rsidR="0025593C" w:rsidRPr="006C4B43" w:rsidRDefault="00203C55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093733" wp14:editId="1DD8161D">
                <wp:simplePos x="0" y="0"/>
                <wp:positionH relativeFrom="column">
                  <wp:posOffset>0</wp:posOffset>
                </wp:positionH>
                <wp:positionV relativeFrom="paragraph">
                  <wp:posOffset>4924425</wp:posOffset>
                </wp:positionV>
                <wp:extent cx="6629400" cy="172085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3F35A345" w:rsidR="000165F5" w:rsidRPr="00203C55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  <w:r w:rsidR="00203C5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6B5531B9" w14:textId="09F56CE9" w:rsidR="00232097" w:rsidRPr="00203C55" w:rsidRDefault="00840B02" w:rsidP="00203C55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</w:t>
                            </w:r>
                            <w:r w:rsidR="00232097"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,</w:t>
                            </w:r>
                            <w:r w:rsidR="00734169"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  <w:r w:rsidR="00203C55"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100% destemmed.</w:t>
                            </w:r>
                          </w:p>
                          <w:p w14:paraId="6618B5EA" w14:textId="77777777" w:rsidR="00203C55" w:rsidRPr="00203C55" w:rsidRDefault="00203C55" w:rsidP="00203C55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remontage</w:t>
                            </w: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(pump over) to keep a good contact between solid and liquid parts.</w:t>
                            </w:r>
                            <w:r w:rsidRPr="00203C55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After 5 days, the tanks are heated up to 25-30°C for over 10 days.</w:t>
                            </w:r>
                          </w:p>
                          <w:p w14:paraId="5D07B5D0" w14:textId="23482B75" w:rsidR="00203C55" w:rsidRPr="00203C55" w:rsidRDefault="00203C55" w:rsidP="00203C55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The wood for the oak barrels come primarily from forests of Chatillonais and Fontainebleau. The wine is aged for an average of 15 months</w:t>
                            </w:r>
                            <w:r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350A7CCB" w14:textId="11ED852C" w:rsidR="00203C55" w:rsidRPr="00203C55" w:rsidRDefault="00203C55" w:rsidP="00203C55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 xml:space="preserve"> 30% in new </w:t>
                            </w:r>
                            <w:r w:rsidRPr="00203C55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>barrels.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3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7.75pt;width:522pt;height:13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">
                <v:textbox>
                  <w:txbxContent>
                    <w:p w14:paraId="2D08B005" w14:textId="3F35A345" w:rsidR="000165F5" w:rsidRPr="00203C55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203C5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  <w:r w:rsidR="00203C5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6B5531B9" w14:textId="09F56CE9" w:rsidR="00232097" w:rsidRPr="00203C55" w:rsidRDefault="00840B02" w:rsidP="00203C55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</w:t>
                      </w:r>
                      <w:r w:rsidR="00232097"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,</w:t>
                      </w:r>
                      <w:r w:rsidR="00734169"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we use stainless steel tanks and oak barrels</w:t>
                      </w:r>
                      <w:r w:rsidR="00245418"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  <w:r w:rsidR="00203C55"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100% destemmed.</w:t>
                      </w:r>
                    </w:p>
                    <w:p w14:paraId="6618B5EA" w14:textId="77777777" w:rsidR="00203C55" w:rsidRPr="00203C55" w:rsidRDefault="00203C55" w:rsidP="00203C55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203C55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Cold maceration (5°C) is done for about 3-5 days to extract flavor and color. During that time, we do some </w:t>
                      </w:r>
                      <w:r w:rsidRPr="00203C55">
                        <w:rPr>
                          <w:rFonts w:asciiTheme="majorHAnsi" w:eastAsiaTheme="minorEastAsia" w:hAnsiTheme="majorHAnsi" w:cstheme="minorBidi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remontage</w:t>
                      </w:r>
                      <w:r w:rsidRPr="00203C55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(pump over) to keep a good contact between solid and liquid parts.</w:t>
                      </w:r>
                      <w:r w:rsidRPr="00203C55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 w:rsidRPr="00203C55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After 5 days, the tanks are heated up to 25-30°C for over 10 days.</w:t>
                      </w:r>
                    </w:p>
                    <w:p w14:paraId="5D07B5D0" w14:textId="23482B75" w:rsidR="00203C55" w:rsidRPr="00203C55" w:rsidRDefault="00203C55" w:rsidP="00203C55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The wood for the oak barrels come primarily from forests of Chatillonais and Fontainebleau. The wine is aged for an average of 15 months</w:t>
                      </w:r>
                      <w:r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350A7CCB" w14:textId="11ED852C" w:rsidR="00203C55" w:rsidRPr="00203C55" w:rsidRDefault="00203C55" w:rsidP="00203C55">
                      <w:pPr>
                        <w:pStyle w:val="Sansinterligne"/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</w:pPr>
                      <w:r w:rsidRPr="00203C55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 xml:space="preserve"> 30% in new </w:t>
                      </w:r>
                      <w:r w:rsidRPr="00203C55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>barrels.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2FB6F307">
                <wp:simplePos x="0" y="0"/>
                <wp:positionH relativeFrom="column">
                  <wp:posOffset>4362450</wp:posOffset>
                </wp:positionH>
                <wp:positionV relativeFrom="paragraph">
                  <wp:posOffset>962025</wp:posOffset>
                </wp:positionV>
                <wp:extent cx="2247900" cy="38354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83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203C5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19A7C86A" w14:textId="3283854F" w:rsidR="006C4B43" w:rsidRPr="00203C55" w:rsidRDefault="006C4B43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7B585F78" w14:textId="1BA5967F" w:rsidR="00B2104F" w:rsidRPr="00203C55" w:rsidRDefault="00D3653A" w:rsidP="00203C55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This wine is</w:t>
                            </w:r>
                            <w:r w:rsidR="00B2104F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from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S</w:t>
                            </w:r>
                            <w:r w:rsidR="00AD6B88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outhern part of 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</w:t>
                            </w:r>
                            <w:r w:rsidR="00AD6B88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appellation, 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 </w:t>
                            </w:r>
                            <w:r w:rsidR="00F7470F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0.30-acre</w:t>
                            </w:r>
                            <w:r w:rsidR="00400D36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parcel located 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next to Pommard</w:t>
                            </w:r>
                            <w:r w:rsidR="00C55FDC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260 meters. </w:t>
                            </w:r>
                          </w:p>
                          <w:p w14:paraId="5F4F44E2" w14:textId="25402E7B" w:rsidR="00AF1D35" w:rsidRPr="00203C55" w:rsidRDefault="00D3653A" w:rsidP="00203C55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H</w:t>
                            </w:r>
                            <w:r w:rsidR="009E638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igh soil variability</w:t>
                            </w:r>
                            <w:r w:rsidR="00EA55B5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; 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</w:t>
                            </w:r>
                            <w:r w:rsidR="009E638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rown limestone soils, </w:t>
                            </w:r>
                            <w:r w:rsidR="005D34A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white and yellow </w:t>
                            </w:r>
                            <w:r w:rsidR="002B10F2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marls, iron deposits,</w:t>
                            </w:r>
                            <w:r w:rsidR="00EA55B5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65CD2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yellow and red limestone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965CD2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and clay </w:t>
                            </w:r>
                            <w:r w:rsidR="000E6370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elements</w:t>
                            </w:r>
                            <w:r w:rsidR="000E6370" w:rsidRPr="00203C55">
                              <w:rPr>
                                <w:rFonts w:asciiTheme="majorHAnsi" w:eastAsia="Helvetica" w:hAnsiTheme="majorHAnsi" w:cs="Times New Roman"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6B886568" w14:textId="2E51FB70" w:rsidR="00087DC6" w:rsidRPr="00203C55" w:rsidRDefault="00AD6B88" w:rsidP="00203C55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203C55" w:rsidRDefault="00D3653A" w:rsidP="00203C55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283F9389" w:rsidR="00D3653A" w:rsidRPr="00203C55" w:rsidRDefault="00D3653A" w:rsidP="00203C55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 are brought back to the winery in small cases in less than 20 minutes after they are cut to avoid any tamping down.</w:t>
                            </w:r>
                          </w:p>
                          <w:p w14:paraId="22E4C11C" w14:textId="465B453A" w:rsidR="00D3653A" w:rsidRDefault="00D3653A" w:rsidP="00203C55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 pesticides and no insecticides,</w:t>
                            </w:r>
                            <w:r w:rsidR="00CC0FE7"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use of sexual confusion.</w:t>
                            </w:r>
                          </w:p>
                          <w:p w14:paraId="4C05AE1C" w14:textId="10F55186" w:rsidR="00203C55" w:rsidRPr="00203C55" w:rsidRDefault="00203C55" w:rsidP="00203C55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22B0">
                              <w:rPr>
                                <w:rFonts w:ascii="Cambria" w:hAnsi="Cambria" w:cstheme="min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43.5pt;margin-top:75.75pt;width:177pt;height:30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q2EwIAACc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">
                <v:textbox>
                  <w:txbxContent>
                    <w:p w14:paraId="2F746F93" w14:textId="2167B30B" w:rsidR="00AF1D35" w:rsidRPr="00203C5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19A7C86A" w14:textId="3283854F" w:rsidR="006C4B43" w:rsidRPr="00203C55" w:rsidRDefault="006C4B43" w:rsidP="00D3653A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7B585F78" w14:textId="1BA5967F" w:rsidR="00B2104F" w:rsidRPr="00203C55" w:rsidRDefault="00D3653A" w:rsidP="00203C55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This wine is</w:t>
                      </w:r>
                      <w:r w:rsidR="00B2104F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from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S</w:t>
                      </w:r>
                      <w:r w:rsidR="00AD6B88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outhern part of 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</w:t>
                      </w:r>
                      <w:r w:rsidR="00AD6B88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appellation, 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 </w:t>
                      </w:r>
                      <w:r w:rsidR="00F7470F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0.30-acre</w:t>
                      </w:r>
                      <w:r w:rsidR="00400D36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parcel located 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next to Pommard</w:t>
                      </w:r>
                      <w:r w:rsidR="00C55FDC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 altitude of 260 meters. </w:t>
                      </w:r>
                    </w:p>
                    <w:p w14:paraId="5F4F44E2" w14:textId="25402E7B" w:rsidR="00AF1D35" w:rsidRPr="00203C55" w:rsidRDefault="00D3653A" w:rsidP="00203C55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sz w:val="18"/>
                          <w:szCs w:val="18"/>
                          <w:lang w:val="en-US" w:eastAsia="fr-FR"/>
                        </w:rPr>
                      </w:pP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H</w:t>
                      </w:r>
                      <w:r w:rsidR="009E6381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igh soil variability</w:t>
                      </w:r>
                      <w:r w:rsidR="00EA55B5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; 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</w:t>
                      </w:r>
                      <w:r w:rsidR="009E6381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rown limestone soils, </w:t>
                      </w:r>
                      <w:r w:rsidR="005D34A1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white and yellow </w:t>
                      </w:r>
                      <w:r w:rsidR="002B10F2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marls, iron deposits,</w:t>
                      </w:r>
                      <w:r w:rsidR="00EA55B5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65CD2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yellow and red limestone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965CD2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and clay </w:t>
                      </w:r>
                      <w:r w:rsidR="000E6370"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elements</w:t>
                      </w:r>
                      <w:r w:rsidR="000E6370" w:rsidRPr="00203C55">
                        <w:rPr>
                          <w:rFonts w:asciiTheme="majorHAnsi" w:eastAsia="Helvetica" w:hAnsiTheme="majorHAnsi" w:cs="Times New Roman"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6B886568" w14:textId="2E51FB70" w:rsidR="00087DC6" w:rsidRPr="00203C55" w:rsidRDefault="00AD6B88" w:rsidP="00203C55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203C55" w:rsidRDefault="00D3653A" w:rsidP="00203C55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283F9389" w:rsidR="00D3653A" w:rsidRPr="00203C55" w:rsidRDefault="00D3653A" w:rsidP="00203C55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 are brought back to the winery in small cases in less than 20 minutes after they are cut to avoid any tamping down.</w:t>
                      </w:r>
                    </w:p>
                    <w:p w14:paraId="22E4C11C" w14:textId="465B453A" w:rsidR="00D3653A" w:rsidRDefault="00D3653A" w:rsidP="00203C55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 pesticides and no insecticides,</w:t>
                      </w:r>
                      <w:r w:rsidR="00CC0FE7"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use of sexual confusion.</w:t>
                      </w:r>
                    </w:p>
                    <w:p w14:paraId="4C05AE1C" w14:textId="10F55186" w:rsidR="00203C55" w:rsidRPr="00203C55" w:rsidRDefault="00203C55" w:rsidP="00203C55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322B0">
                        <w:rPr>
                          <w:rFonts w:ascii="Cambria" w:hAnsi="Cambria" w:cstheme="min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03C55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D01813" wp14:editId="6BF6B450">
                <wp:simplePos x="0" y="0"/>
                <wp:positionH relativeFrom="column">
                  <wp:posOffset>53975</wp:posOffset>
                </wp:positionH>
                <wp:positionV relativeFrom="paragraph">
                  <wp:posOffset>6713220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203C55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203C55" w:rsidRDefault="00CA328C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55A8BD1" w14:textId="1E982F6C" w:rsidR="00CA328C" w:rsidRPr="00203C55" w:rsidRDefault="00CC0FE7" w:rsidP="00CA328C">
                            <w:pPr>
                              <w:spacing w:after="0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With </w:t>
                            </w:r>
                            <w:r w:rsidR="00CA328C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notes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of violet, black cherry and</w:t>
                            </w:r>
                            <w:r w:rsidR="00EE2083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black currant</w:t>
                            </w:r>
                            <w:r w:rsidR="00CA328C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,</w:t>
                            </w:r>
                            <w:r w:rsidR="00EE2083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and a final touch </w:t>
                            </w:r>
                            <w:r w:rsidR="00FC0E2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of wood, </w:t>
                            </w:r>
                            <w:r w:rsidR="00D1742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the</w:t>
                            </w:r>
                            <w:r w:rsidR="00CA328C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Beaune 1</w:t>
                            </w:r>
                            <w:r w:rsidR="00CA328C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vertAlign w:val="superscript"/>
                                <w:lang w:val="en-US" w:eastAsia="fr-FR"/>
                              </w:rPr>
                              <w:t>er</w:t>
                            </w:r>
                            <w:r w:rsidR="00D1742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Cru les Boucherottes fro</w:t>
                            </w:r>
                            <w:r w:rsidR="00B36975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m</w:t>
                            </w:r>
                            <w:r w:rsidR="00D1742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Domaine AF GROS offe</w:t>
                            </w:r>
                            <w:r w:rsidR="00C230E2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rs a great aromatic strength wh</w:t>
                            </w:r>
                            <w:r w:rsidR="00D1742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i</w:t>
                            </w:r>
                            <w:r w:rsidR="00C230E2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c</w:t>
                            </w:r>
                            <w:r w:rsidR="00D1742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h </w:t>
                            </w:r>
                            <w:r w:rsidR="00F7470F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predestines</w:t>
                            </w:r>
                            <w:r w:rsidR="00D1742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it to accompany musky and firm meats such as roasted, </w:t>
                            </w:r>
                            <w:r w:rsidR="00C230E2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or </w:t>
                            </w:r>
                            <w:r w:rsidR="00D17421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braised </w:t>
                            </w:r>
                            <w:r w:rsidR="00A0406C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game.</w:t>
                            </w:r>
                          </w:p>
                          <w:p w14:paraId="0DB2BD80" w14:textId="65D406E2" w:rsidR="00CA328C" w:rsidRPr="00203C55" w:rsidRDefault="00A0406C" w:rsidP="00CA328C">
                            <w:pPr>
                              <w:spacing w:after="0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P</w:t>
                            </w:r>
                            <w:r w:rsidR="00C230E2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airs p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erfect</w:t>
                            </w:r>
                            <w:r w:rsidR="00C201EE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ly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with Burgundy che</w:t>
                            </w:r>
                            <w:r w:rsidR="008A53A9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e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ses like Epoisses, and </w:t>
                            </w:r>
                            <w:proofErr w:type="spellStart"/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Soumaintrain</w:t>
                            </w:r>
                            <w:proofErr w:type="spellEnd"/>
                            <w:r w:rsidR="00C230E2"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.</w:t>
                            </w: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12642886" w14:textId="5826041E" w:rsidR="00CA328C" w:rsidRPr="00203C55" w:rsidRDefault="00CA328C" w:rsidP="00CA328C">
                            <w:pPr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4.25pt;margin-top:528.6pt;width:517.5pt;height:10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">
                <v:textbox>
                  <w:txbxContent>
                    <w:p w14:paraId="1E5477F7" w14:textId="58E9A280" w:rsidR="00CA328C" w:rsidRPr="00203C55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203C5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203C55" w:rsidRDefault="00CA328C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555A8BD1" w14:textId="1E982F6C" w:rsidR="00CA328C" w:rsidRPr="00203C55" w:rsidRDefault="00CC0FE7" w:rsidP="00CA328C">
                      <w:pPr>
                        <w:spacing w:after="0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With </w:t>
                      </w:r>
                      <w:r w:rsidR="00CA328C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notes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of violet, black cherry and</w:t>
                      </w:r>
                      <w:r w:rsidR="00EE2083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black currant</w:t>
                      </w:r>
                      <w:r w:rsidR="00CA328C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,</w:t>
                      </w:r>
                      <w:r w:rsidR="00EE2083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and a final touch </w:t>
                      </w:r>
                      <w:r w:rsidR="00FC0E21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of wood, </w:t>
                      </w:r>
                      <w:r w:rsidR="00D17421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the</w:t>
                      </w:r>
                      <w:r w:rsidR="00CA328C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Beaune 1</w:t>
                      </w:r>
                      <w:r w:rsidR="00CA328C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vertAlign w:val="superscript"/>
                          <w:lang w:val="en-US" w:eastAsia="fr-FR"/>
                        </w:rPr>
                        <w:t>er</w:t>
                      </w:r>
                      <w:r w:rsidR="00D17421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Cru les Boucherottes fro</w:t>
                      </w:r>
                      <w:r w:rsidR="00B36975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m</w:t>
                      </w:r>
                      <w:r w:rsidR="00D17421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Domaine AF GROS offe</w:t>
                      </w:r>
                      <w:r w:rsidR="00C230E2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rs a great aromatic strength wh</w:t>
                      </w:r>
                      <w:r w:rsidR="00D17421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i</w:t>
                      </w:r>
                      <w:r w:rsidR="00C230E2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c</w:t>
                      </w:r>
                      <w:r w:rsidR="00D17421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h </w:t>
                      </w:r>
                      <w:r w:rsidR="00F7470F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predestines</w:t>
                      </w:r>
                      <w:r w:rsidR="00D17421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it to accompany musky and firm meats such as roasted, </w:t>
                      </w:r>
                      <w:r w:rsidR="00C230E2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or </w:t>
                      </w:r>
                      <w:r w:rsidR="00D17421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braised </w:t>
                      </w:r>
                      <w:r w:rsidR="00A0406C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game.</w:t>
                      </w:r>
                    </w:p>
                    <w:p w14:paraId="0DB2BD80" w14:textId="65D406E2" w:rsidR="00CA328C" w:rsidRPr="00203C55" w:rsidRDefault="00A0406C" w:rsidP="00CA328C">
                      <w:pPr>
                        <w:spacing w:after="0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P</w:t>
                      </w:r>
                      <w:r w:rsidR="00C230E2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airs p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erfect</w:t>
                      </w:r>
                      <w:r w:rsidR="00C201EE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ly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with Burgundy che</w:t>
                      </w:r>
                      <w:r w:rsidR="008A53A9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e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ses like Epoisses, and </w:t>
                      </w:r>
                      <w:proofErr w:type="spellStart"/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Soumaintrain</w:t>
                      </w:r>
                      <w:proofErr w:type="spellEnd"/>
                      <w:r w:rsidR="00C230E2"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.</w:t>
                      </w: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</w:p>
                    <w:p w14:paraId="12642886" w14:textId="5826041E" w:rsidR="00CA328C" w:rsidRPr="00203C55" w:rsidRDefault="00CA328C" w:rsidP="00CA328C">
                      <w:pPr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284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E449F7" wp14:editId="78272B83">
                <wp:simplePos x="0" y="0"/>
                <wp:positionH relativeFrom="column">
                  <wp:posOffset>187325</wp:posOffset>
                </wp:positionH>
                <wp:positionV relativeFrom="paragraph">
                  <wp:posOffset>2610485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4C9BEC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4.75pt;margin-top:205.55pt;width:25.5pt;height:42.55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" fillcolor="red" strokecolor="black [3213]"/>
            </w:pict>
          </mc:Fallback>
        </mc:AlternateContent>
      </w:r>
      <w:r w:rsidR="005554FB">
        <w:rPr>
          <w:noProof/>
          <w:lang w:val="en-US"/>
        </w:rPr>
        <w:drawing>
          <wp:inline distT="0" distB="0" distL="0" distR="0" wp14:anchorId="48AAB12F" wp14:editId="6991A158">
            <wp:extent cx="4243379" cy="3438525"/>
            <wp:effectExtent l="0" t="0" r="5080" b="0"/>
            <wp:docPr id="5" name="Picture 4" descr="A close up of a 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D0F5E6-AE09-4840-82C0-272BD5DCA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map&#10;&#10;Description automatically generated">
                      <a:extLst>
                        <a:ext uri="{FF2B5EF4-FFF2-40B4-BE49-F238E27FC236}">
                          <a16:creationId xmlns:a16="http://schemas.microsoft.com/office/drawing/2014/main" id="{56D0F5E6-AE09-4840-82C0-272BD5DCA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925" cy="34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77986A6" wp14:editId="34408070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896ED23" w:rsidR="00CF3A7F" w:rsidRPr="0095033B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>Domaine A.F Gros Beaune 1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er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 xml:space="preserve"> Cru Les</w:t>
                            </w:r>
                            <w:r w:rsidRPr="0095033B"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  <w:t xml:space="preserve"> Boucherottes</w:t>
                            </w:r>
                          </w:p>
                          <w:p w14:paraId="3BF2157F" w14:textId="79A2E0CC" w:rsidR="00CF3A7F" w:rsidRPr="00CF3A7F" w:rsidRDefault="00CF3A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9" type="#_x0000_t202" style="position:absolute;margin-left:-.05pt;margin-top:33.75pt;width:521.25pt;height:36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">
                <v:textbox>
                  <w:txbxContent>
                    <w:p w14:paraId="0402F7C6" w14:textId="7896ED23" w:rsidR="00CF3A7F" w:rsidRPr="0095033B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</w:pP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>Domaine A.F Gros Beaune 1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  <w:vertAlign w:val="superscript"/>
                        </w:rPr>
                        <w:t>er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 xml:space="preserve"> Cru Les</w:t>
                      </w:r>
                      <w:r w:rsidRPr="0095033B"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  <w:t xml:space="preserve"> Boucherottes</w:t>
                      </w:r>
                    </w:p>
                    <w:p w14:paraId="3BF2157F" w14:textId="79A2E0CC" w:rsidR="00CF3A7F" w:rsidRPr="00CF3A7F" w:rsidRDefault="00CF3A7F"/>
                  </w:txbxContent>
                </v:textbox>
                <w10:wrap type="square"/>
              </v:shape>
            </w:pict>
          </mc:Fallback>
        </mc:AlternateContent>
      </w:r>
    </w:p>
    <w:sectPr w:rsidR="0025593C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5116"/>
    <w:rsid w:val="001A55F4"/>
    <w:rsid w:val="001B5659"/>
    <w:rsid w:val="00203C55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72844"/>
    <w:rsid w:val="003771C9"/>
    <w:rsid w:val="003A3F01"/>
    <w:rsid w:val="00400D36"/>
    <w:rsid w:val="00411D15"/>
    <w:rsid w:val="004763CC"/>
    <w:rsid w:val="004A740D"/>
    <w:rsid w:val="004C49D5"/>
    <w:rsid w:val="004D3310"/>
    <w:rsid w:val="004D6C4A"/>
    <w:rsid w:val="00510387"/>
    <w:rsid w:val="005144F4"/>
    <w:rsid w:val="005150C3"/>
    <w:rsid w:val="00522470"/>
    <w:rsid w:val="00544475"/>
    <w:rsid w:val="005554FB"/>
    <w:rsid w:val="005845A7"/>
    <w:rsid w:val="005926EB"/>
    <w:rsid w:val="005B22FA"/>
    <w:rsid w:val="005D0074"/>
    <w:rsid w:val="005D34A1"/>
    <w:rsid w:val="00604756"/>
    <w:rsid w:val="00605758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804B1F"/>
    <w:rsid w:val="00813D3E"/>
    <w:rsid w:val="00840B02"/>
    <w:rsid w:val="008A53A9"/>
    <w:rsid w:val="008A7146"/>
    <w:rsid w:val="008F72AF"/>
    <w:rsid w:val="00906C3F"/>
    <w:rsid w:val="00917D23"/>
    <w:rsid w:val="0095033B"/>
    <w:rsid w:val="009535D9"/>
    <w:rsid w:val="00965CD2"/>
    <w:rsid w:val="0097797E"/>
    <w:rsid w:val="009B1D21"/>
    <w:rsid w:val="009E1339"/>
    <w:rsid w:val="009E6381"/>
    <w:rsid w:val="00A0406C"/>
    <w:rsid w:val="00A049BE"/>
    <w:rsid w:val="00A25198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55FDC"/>
    <w:rsid w:val="00CA328C"/>
    <w:rsid w:val="00CC0511"/>
    <w:rsid w:val="00CC0FE7"/>
    <w:rsid w:val="00CD03C5"/>
    <w:rsid w:val="00CF3A7F"/>
    <w:rsid w:val="00CF6B0D"/>
    <w:rsid w:val="00D17421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658B4"/>
    <w:rsid w:val="00E77607"/>
    <w:rsid w:val="00E8499A"/>
    <w:rsid w:val="00EA55B5"/>
    <w:rsid w:val="00EE2083"/>
    <w:rsid w:val="00F12D83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203C55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FDEF-2A0D-4BAE-B9B9-94B0F722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2019-01-09T00:59:00Z</cp:lastPrinted>
  <dcterms:created xsi:type="dcterms:W3CDTF">2019-02-12T22:36:00Z</dcterms:created>
  <dcterms:modified xsi:type="dcterms:W3CDTF">2023-05-04T13:56:00Z</dcterms:modified>
</cp:coreProperties>
</file>