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039EA5D6" w:rsidR="00B418B5" w:rsidRPr="00103B1B" w:rsidRDefault="0049452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108ED031">
                <wp:simplePos x="0" y="0"/>
                <wp:positionH relativeFrom="column">
                  <wp:posOffset>831850</wp:posOffset>
                </wp:positionH>
                <wp:positionV relativeFrom="paragraph">
                  <wp:posOffset>2825750</wp:posOffset>
                </wp:positionV>
                <wp:extent cx="4953000" cy="22860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Pr="00EA5864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445C245D" w:rsidR="00DE78A1" w:rsidRPr="004B1E44" w:rsidRDefault="00DE78A1" w:rsidP="00EA586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6510F4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4B1E4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1,9 Ha </w:t>
                            </w:r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Vineyard originally planted and pinot noir and replanted in Chardonnay in 2016. Location: Village of </w:t>
                            </w:r>
                            <w:proofErr w:type="spellStart"/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6510F4"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137C165A" w14:textId="77777777" w:rsidR="006510F4" w:rsidRPr="004B1E44" w:rsidRDefault="006510F4" w:rsidP="006510F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 xml:space="preserve">High vines (6’), low density, at an altitude of 400 meters. </w:t>
                            </w:r>
                          </w:p>
                          <w:p w14:paraId="1A723777" w14:textId="77777777" w:rsidR="006510F4" w:rsidRPr="004B1E44" w:rsidRDefault="006510F4" w:rsidP="006510F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</w:pPr>
                            <w:r w:rsidRPr="004B1E44">
                              <w:rPr>
                                <w:rFonts w:asciiTheme="majorHAnsi" w:eastAsia="Helvetica" w:hAnsiTheme="majorHAnsi" w:cs="Times New Roman"/>
                                <w:bCs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2E77119" w:rsidR="00087DC6" w:rsidRPr="004B1E44" w:rsidRDefault="00FB1B1C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raditional vineyard management</w:t>
                            </w:r>
                            <w:r w:rsidR="00AD6B88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4B1E44" w:rsidRDefault="0007321D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elective pruning, along with leaf pulling, green harvest</w:t>
                            </w:r>
                            <w:r w:rsidR="005D0074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when needed</w:t>
                            </w:r>
                            <w:r w:rsidR="00087DC6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4B1E44" w:rsidRDefault="00D3653A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The grapes</w:t>
                            </w:r>
                            <w:r w:rsidR="007C7691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once cut,</w:t>
                            </w:r>
                            <w:r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are brought back to the winery </w:t>
                            </w:r>
                            <w:r w:rsidR="00914F40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within 20 minutes to ensure freshness</w:t>
                            </w:r>
                            <w:r w:rsidR="007C7691" w:rsidRPr="004B1E44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AED216" w14:textId="71D15EF7" w:rsidR="00EA5864" w:rsidRPr="004B1E44" w:rsidRDefault="00EA5864" w:rsidP="00EA5864">
                            <w:pPr>
                              <w:pStyle w:val="Sansinterligne"/>
                              <w:rPr>
                                <w:rFonts w:asciiTheme="majorHAnsi" w:eastAsiaTheme="minorEastAsia" w:hAnsiTheme="majorHAnsi"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4B1E44">
                              <w:rPr>
                                <w:rFonts w:asciiTheme="majorHAnsi" w:hAnsiTheme="majorHAnsi"/>
                                <w:bCs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4B1E44">
                              <w:rPr>
                                <w:rFonts w:asciiTheme="majorHAnsi" w:hAnsiTheme="majorHAnsi"/>
                                <w:bCs/>
                                <w:color w:val="3C3C3C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77777777" w:rsidR="00087DC6" w:rsidRPr="00EA5864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EA5864" w:rsidRDefault="008A714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5pt;margin-top:222.5pt;width:390pt;height:1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">
                <v:textbox>
                  <w:txbxContent>
                    <w:p w14:paraId="2F746F93" w14:textId="7A7F1995" w:rsidR="00AF1D35" w:rsidRPr="00EA5864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445C245D" w:rsidR="00DE78A1" w:rsidRPr="004B1E44" w:rsidRDefault="00DE78A1" w:rsidP="00EA586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6510F4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4B1E4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1,9 Ha </w:t>
                      </w:r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Vineyard originally planted and pinot noir and replanted in Chardonnay in 2016. Location: Village of </w:t>
                      </w:r>
                      <w:proofErr w:type="spellStart"/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>Arcenant</w:t>
                      </w:r>
                      <w:proofErr w:type="spellEnd"/>
                      <w:r w:rsidR="006510F4"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. </w:t>
                      </w:r>
                    </w:p>
                    <w:p w14:paraId="137C165A" w14:textId="77777777" w:rsidR="006510F4" w:rsidRPr="004B1E44" w:rsidRDefault="006510F4" w:rsidP="006510F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 xml:space="preserve">High vines (6’), low density, at an altitude of 400 meters. </w:t>
                      </w:r>
                    </w:p>
                    <w:p w14:paraId="1A723777" w14:textId="77777777" w:rsidR="006510F4" w:rsidRPr="004B1E44" w:rsidRDefault="006510F4" w:rsidP="006510F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</w:pPr>
                      <w:r w:rsidRPr="004B1E44">
                        <w:rPr>
                          <w:rFonts w:asciiTheme="majorHAnsi" w:eastAsia="Helvetica" w:hAnsiTheme="majorHAnsi" w:cs="Times New Roman"/>
                          <w:bCs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2E77119" w:rsidR="00087DC6" w:rsidRPr="004B1E44" w:rsidRDefault="00FB1B1C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raditional vineyard management</w:t>
                      </w:r>
                      <w:r w:rsidR="00AD6B88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based on sustainability principles.</w:t>
                      </w:r>
                    </w:p>
                    <w:p w14:paraId="6AA74196" w14:textId="1D07F7CF" w:rsidR="00087DC6" w:rsidRPr="004B1E44" w:rsidRDefault="0007321D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elective pruning, along with leaf pulling, green harvest</w:t>
                      </w:r>
                      <w:r w:rsidR="005D0074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when needed</w:t>
                      </w:r>
                      <w:r w:rsidR="00087DC6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 and ploughing of the soils.</w:t>
                      </w:r>
                    </w:p>
                    <w:p w14:paraId="5E690B3E" w14:textId="42A00826" w:rsidR="00D3653A" w:rsidRPr="004B1E44" w:rsidRDefault="00D3653A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The grapes</w:t>
                      </w:r>
                      <w:r w:rsidR="007C7691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 once cut,</w:t>
                      </w:r>
                      <w:r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are brought back to the winery </w:t>
                      </w:r>
                      <w:r w:rsidR="00914F40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within 20 minutes to ensure freshness</w:t>
                      </w:r>
                      <w:r w:rsidR="007C7691" w:rsidRPr="004B1E44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04AED216" w14:textId="71D15EF7" w:rsidR="00EA5864" w:rsidRPr="004B1E44" w:rsidRDefault="00EA5864" w:rsidP="00EA5864">
                      <w:pPr>
                        <w:pStyle w:val="Sansinterligne"/>
                        <w:rPr>
                          <w:rFonts w:asciiTheme="majorHAnsi" w:eastAsiaTheme="minorEastAsia" w:hAnsiTheme="majorHAnsi"/>
                          <w:bCs/>
                          <w:color w:val="000000" w:themeColor="text1"/>
                          <w:kern w:val="24"/>
                          <w:lang w:val="en-GB"/>
                        </w:rPr>
                      </w:pPr>
                      <w:r w:rsidRPr="004B1E44">
                        <w:rPr>
                          <w:rFonts w:asciiTheme="majorHAnsi" w:hAnsiTheme="majorHAnsi"/>
                          <w:bCs/>
                          <w:lang w:val="en-GB"/>
                        </w:rPr>
                        <w:t>No CMR (carcinogenic, mutagenic, or toxic for reproduction)</w:t>
                      </w:r>
                      <w:r w:rsidRPr="004B1E44">
                        <w:rPr>
                          <w:rFonts w:asciiTheme="majorHAnsi" w:hAnsiTheme="majorHAnsi"/>
                          <w:bCs/>
                          <w:color w:val="3C3C3C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77777777" w:rsidR="00087DC6" w:rsidRPr="00EA5864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EA5864" w:rsidRDefault="008A714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10F4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77986A6" wp14:editId="35693534">
                <wp:simplePos x="0" y="0"/>
                <wp:positionH relativeFrom="column">
                  <wp:posOffset>-635</wp:posOffset>
                </wp:positionH>
                <wp:positionV relativeFrom="paragraph">
                  <wp:posOffset>2325370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64043D4C" w:rsidR="00CF3A7F" w:rsidRPr="00B67FE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6510F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Bourgogne hautes Cotes de Nuits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left:0;text-align:left;margin-left:-.05pt;margin-top:183.1pt;width:521.25pt;height:3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">
                <v:textbox>
                  <w:txbxContent>
                    <w:p w14:paraId="0402F7C6" w14:textId="64043D4C" w:rsidR="00CF3A7F" w:rsidRPr="00B67FE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6510F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Bourgogne hautes Cotes de Nuits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10F4"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51ED171C" wp14:editId="1F0BBE1C">
            <wp:extent cx="3098800" cy="2187753"/>
            <wp:effectExtent l="0" t="0" r="6350" b="3175"/>
            <wp:docPr id="326328908" name="Image 1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28908" name="Image 1" descr="Une image contenant texte, lett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213" cy="219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07D8D2A3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0410627A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3D6AE93C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6886619E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41FCB550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660BB9A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025A3313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1333470E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2C23FCAD" w14:textId="77777777" w:rsidR="0049452F" w:rsidRDefault="0049452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BA03527" w:rsidR="0025593C" w:rsidRPr="006C4B43" w:rsidRDefault="0049452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93733" wp14:editId="59D85FD9">
                <wp:simplePos x="0" y="0"/>
                <wp:positionH relativeFrom="column">
                  <wp:posOffset>127000</wp:posOffset>
                </wp:positionH>
                <wp:positionV relativeFrom="paragraph">
                  <wp:posOffset>3790950</wp:posOffset>
                </wp:positionV>
                <wp:extent cx="6600825" cy="1543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EA5864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A586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7D6AB938" w14:textId="77777777" w:rsidR="00F519C2" w:rsidRPr="00EA5864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772C20" w14:textId="73C7E7CE" w:rsidR="007D31D8" w:rsidRPr="00EA5864" w:rsidRDefault="00573C57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Racking from the </w:t>
                            </w:r>
                            <w:r w:rsidR="008E4332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</w:t>
                            </w:r>
                            <w:r w:rsidR="0005785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hours,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5785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 w:rsidR="00057858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350L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5856E5F7" w:rsidR="00807B2C" w:rsidRPr="00EA5864" w:rsidRDefault="00BE57BF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</w:t>
                            </w:r>
                            <w:r w:rsidR="006510F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10pt;margin-top:298.5pt;width:519.75pt;height:1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">
                <v:textbox>
                  <w:txbxContent>
                    <w:p w14:paraId="2D08B005" w14:textId="77777777" w:rsidR="000165F5" w:rsidRPr="00EA5864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EA586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7D6AB938" w14:textId="77777777" w:rsidR="00F519C2" w:rsidRPr="00EA5864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</w:p>
                    <w:p w14:paraId="54772C20" w14:textId="73C7E7CE" w:rsidR="007D31D8" w:rsidRPr="00EA5864" w:rsidRDefault="00573C57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90 minutes.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Racking from the </w:t>
                      </w:r>
                      <w:r w:rsidR="008E4332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</w:t>
                      </w:r>
                      <w:r w:rsidR="00057858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12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hours,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57858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r w:rsidR="00057858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350L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5856E5F7" w:rsidR="00807B2C" w:rsidRPr="00EA5864" w:rsidRDefault="00BE57BF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</w:t>
                      </w:r>
                      <w:r w:rsidR="006510F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746C25DB" w:rsidR="001A11AE" w:rsidRPr="006C4B43" w:rsidRDefault="0049452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1CCFD05E" wp14:editId="7125755C">
            <wp:extent cx="2123452" cy="2831338"/>
            <wp:effectExtent l="0" t="0" r="0" b="7620"/>
            <wp:docPr id="2105754167" name="Image 2" descr="Une image contenant plein air, arbr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54167" name="Image 2" descr="Une image contenant plein air, arbr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7129" cy="28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color w:val="C00000"/>
          <w:sz w:val="24"/>
          <w:szCs w:val="24"/>
        </w:rPr>
        <w:t xml:space="preserve">              </w: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135F93B3" wp14:editId="1CAAA063">
            <wp:extent cx="3775689" cy="2831947"/>
            <wp:effectExtent l="0" t="0" r="0" b="6985"/>
            <wp:docPr id="485610524" name="Image 3" descr="Une image contenant intérieur, sol, personne, prépa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0524" name="Image 3" descr="Une image contenant intérieur, sol, personne, prépara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035" cy="284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57858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452F"/>
    <w:rsid w:val="00496065"/>
    <w:rsid w:val="004A3BF1"/>
    <w:rsid w:val="004A740D"/>
    <w:rsid w:val="004B1E44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10F4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864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A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38</cp:revision>
  <cp:lastPrinted>2019-02-12T23:04:00Z</cp:lastPrinted>
  <dcterms:created xsi:type="dcterms:W3CDTF">2019-02-14T18:28:00Z</dcterms:created>
  <dcterms:modified xsi:type="dcterms:W3CDTF">2023-05-05T14:20:00Z</dcterms:modified>
</cp:coreProperties>
</file>