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4D627" w14:textId="7F0F5062" w:rsidR="00B418B5" w:rsidRPr="00103B1B" w:rsidRDefault="00583766" w:rsidP="00CF3A7F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>
        <w:rPr>
          <w:rFonts w:ascii="Cambria Math" w:hAnsi="Cambria Math"/>
          <w:b/>
          <w:noProof/>
          <w:color w:val="800000"/>
          <w:sz w:val="56"/>
          <w:szCs w:val="56"/>
        </w:rPr>
        <w:drawing>
          <wp:inline distT="0" distB="0" distL="0" distR="0" wp14:anchorId="780F4044" wp14:editId="4FEE434E">
            <wp:extent cx="3057525" cy="2178829"/>
            <wp:effectExtent l="0" t="0" r="0" b="0"/>
            <wp:docPr id="5" name="Image 5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988" cy="218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E07E5" w14:textId="5D098520" w:rsidR="001A11AE" w:rsidRPr="006C4B43" w:rsidRDefault="00583766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8A7146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0298252" wp14:editId="5BC64EC8">
                <wp:simplePos x="0" y="0"/>
                <wp:positionH relativeFrom="column">
                  <wp:posOffset>4304665</wp:posOffset>
                </wp:positionH>
                <wp:positionV relativeFrom="paragraph">
                  <wp:posOffset>963930</wp:posOffset>
                </wp:positionV>
                <wp:extent cx="2314575" cy="308610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46F93" w14:textId="2167B30B" w:rsidR="00AF1D35" w:rsidRDefault="00AF1D35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612DD6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100% Pinot Noir</w:t>
                            </w:r>
                          </w:p>
                          <w:p w14:paraId="186C4320" w14:textId="77777777" w:rsidR="00612DD6" w:rsidRPr="00612DD6" w:rsidRDefault="00612DD6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</w:p>
                          <w:p w14:paraId="7B585F78" w14:textId="7C6E0066" w:rsidR="00B2104F" w:rsidRPr="00612DD6" w:rsidRDefault="00A57F8E" w:rsidP="00612DD6">
                            <w:pPr>
                              <w:spacing w:after="0" w:line="240" w:lineRule="auto"/>
                              <w:rPr>
                                <w:rFonts w:asciiTheme="majorHAnsi" w:eastAsia="Helvetica" w:hAnsiTheme="majorHAnsi" w:cs="Times New Roman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612DD6">
                              <w:rPr>
                                <w:rFonts w:asciiTheme="majorHAnsi" w:eastAsia="Helvetica" w:hAnsiTheme="majorHAnsi" w:cs="Times New Roman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Our 2.23 ha vineyard </w:t>
                            </w:r>
                            <w:proofErr w:type="gramStart"/>
                            <w:r w:rsidRPr="00612DD6">
                              <w:rPr>
                                <w:rFonts w:asciiTheme="majorHAnsi" w:eastAsia="Helvetica" w:hAnsiTheme="majorHAnsi" w:cs="Times New Roman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is located </w:t>
                            </w:r>
                            <w:r w:rsidR="00834000" w:rsidRPr="00612DD6">
                              <w:rPr>
                                <w:rFonts w:asciiTheme="majorHAnsi" w:eastAsia="Helvetica" w:hAnsiTheme="majorHAnsi" w:cs="Times New Roman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in</w:t>
                            </w:r>
                            <w:proofErr w:type="gramEnd"/>
                            <w:r w:rsidR="00834000" w:rsidRPr="00612DD6">
                              <w:rPr>
                                <w:rFonts w:asciiTheme="majorHAnsi" w:eastAsia="Helvetica" w:hAnsiTheme="majorHAnsi" w:cs="Times New Roman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 the commune of </w:t>
                            </w:r>
                            <w:proofErr w:type="spellStart"/>
                            <w:r w:rsidR="00834000" w:rsidRPr="00612DD6">
                              <w:rPr>
                                <w:rFonts w:asciiTheme="majorHAnsi" w:eastAsia="Helvetica" w:hAnsiTheme="majorHAnsi" w:cs="Times New Roman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Arcenant</w:t>
                            </w:r>
                            <w:proofErr w:type="spellEnd"/>
                            <w:r w:rsidR="00834000" w:rsidRPr="00612DD6">
                              <w:rPr>
                                <w:rFonts w:asciiTheme="majorHAnsi" w:eastAsia="Helvetica" w:hAnsiTheme="majorHAnsi" w:cs="Times New Roman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.</w:t>
                            </w:r>
                            <w:r w:rsidR="005E14D8" w:rsidRPr="00612DD6">
                              <w:rPr>
                                <w:rFonts w:asciiTheme="majorHAnsi" w:eastAsia="Helvetica" w:hAnsiTheme="majorHAnsi" w:cs="Times New Roman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 High vines (6’), low density</w:t>
                            </w:r>
                            <w:r w:rsidR="00C55FDC" w:rsidRPr="00612DD6">
                              <w:rPr>
                                <w:rFonts w:asciiTheme="majorHAnsi" w:eastAsia="Helvetica" w:hAnsiTheme="majorHAnsi" w:cs="Times New Roman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,</w:t>
                            </w:r>
                            <w:r w:rsidR="00D3653A" w:rsidRPr="00612DD6">
                              <w:rPr>
                                <w:rFonts w:asciiTheme="majorHAnsi" w:eastAsia="Helvetica" w:hAnsiTheme="majorHAnsi" w:cs="Times New Roman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r w:rsidR="00EA55B5" w:rsidRPr="00612DD6">
                              <w:rPr>
                                <w:rFonts w:asciiTheme="majorHAnsi" w:eastAsia="Helvetica" w:hAnsiTheme="majorHAnsi" w:cs="Times New Roman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at </w:t>
                            </w:r>
                            <w:r w:rsidR="00D3653A" w:rsidRPr="00612DD6">
                              <w:rPr>
                                <w:rFonts w:asciiTheme="majorHAnsi" w:eastAsia="Helvetica" w:hAnsiTheme="majorHAnsi" w:cs="Times New Roman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an altitude of </w:t>
                            </w:r>
                            <w:r w:rsidR="00EB480C" w:rsidRPr="00612DD6">
                              <w:rPr>
                                <w:rFonts w:asciiTheme="majorHAnsi" w:eastAsia="Helvetica" w:hAnsiTheme="majorHAnsi" w:cs="Times New Roman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400</w:t>
                            </w:r>
                            <w:r w:rsidR="00D3653A" w:rsidRPr="00612DD6">
                              <w:rPr>
                                <w:rFonts w:asciiTheme="majorHAnsi" w:eastAsia="Helvetica" w:hAnsiTheme="majorHAnsi" w:cs="Times New Roman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 meters. </w:t>
                            </w:r>
                          </w:p>
                          <w:p w14:paraId="5F4F44E2" w14:textId="7D8029BE" w:rsidR="00AF1D35" w:rsidRDefault="00F44DFB" w:rsidP="00612DD6">
                            <w:pPr>
                              <w:spacing w:after="0" w:line="240" w:lineRule="auto"/>
                              <w:rPr>
                                <w:rFonts w:asciiTheme="majorHAnsi" w:eastAsia="Helvetica" w:hAnsiTheme="majorHAnsi" w:cs="Times New Roman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612DD6">
                              <w:rPr>
                                <w:rFonts w:asciiTheme="majorHAnsi" w:eastAsia="Helvetica" w:hAnsiTheme="majorHAnsi" w:cs="Times New Roman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Limestone and marls from the Jurassic period.</w:t>
                            </w:r>
                          </w:p>
                          <w:p w14:paraId="40F1C218" w14:textId="77777777" w:rsidR="00612DD6" w:rsidRPr="00612DD6" w:rsidRDefault="00612DD6" w:rsidP="00612DD6">
                            <w:pPr>
                              <w:spacing w:after="0" w:line="240" w:lineRule="auto"/>
                              <w:rPr>
                                <w:rFonts w:asciiTheme="majorHAnsi" w:eastAsia="Helvetica" w:hAnsiTheme="majorHAnsi" w:cs="Times New Roman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</w:p>
                          <w:p w14:paraId="6B886568" w14:textId="2E51FB70" w:rsidR="00087DC6" w:rsidRPr="00612DD6" w:rsidRDefault="00AD6B88" w:rsidP="00612DD6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rFonts w:asciiTheme="majorHAnsi" w:hAnsiTheme="majorHAnsi"/>
                                <w:bCs/>
                                <w:sz w:val="18"/>
                                <w:szCs w:val="18"/>
                              </w:rPr>
                            </w:pPr>
                            <w:r w:rsidRPr="00612DD6"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We use t</w:t>
                            </w:r>
                            <w:r w:rsidR="00087DC6" w:rsidRPr="00612DD6"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raditional vineyard management</w:t>
                            </w:r>
                            <w:r w:rsidRPr="00612DD6"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87DC6" w:rsidRPr="00612DD6"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based on sustainability principles.</w:t>
                            </w:r>
                          </w:p>
                          <w:p w14:paraId="6AA74196" w14:textId="77D71FE0" w:rsidR="00087DC6" w:rsidRPr="00612DD6" w:rsidRDefault="00D3653A" w:rsidP="00612DD6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rFonts w:asciiTheme="majorHAnsi" w:hAnsiTheme="majorHAnsi"/>
                                <w:bCs/>
                                <w:sz w:val="18"/>
                                <w:szCs w:val="18"/>
                              </w:rPr>
                            </w:pPr>
                            <w:r w:rsidRPr="00612DD6"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We engage in s</w:t>
                            </w:r>
                            <w:r w:rsidR="00087DC6" w:rsidRPr="00612DD6"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elective pruning, along with optimized leaf pulling, green harvest</w:t>
                            </w:r>
                            <w:r w:rsidR="005D0074" w:rsidRPr="00612DD6"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when needed</w:t>
                            </w:r>
                            <w:r w:rsidR="00087DC6" w:rsidRPr="00612DD6"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and ploughing of the soils.</w:t>
                            </w:r>
                          </w:p>
                          <w:p w14:paraId="1C19E92D" w14:textId="2BC96540" w:rsidR="00E342EA" w:rsidRPr="00612DD6" w:rsidRDefault="00E342EA" w:rsidP="00612DD6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612DD6"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Because of the altitude, the harvest starts an average 2 weeks </w:t>
                            </w:r>
                            <w:r w:rsidR="00576D2A" w:rsidRPr="00612DD6"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after the rest of the estate.</w:t>
                            </w:r>
                          </w:p>
                          <w:p w14:paraId="22E2D3CF" w14:textId="77777777" w:rsidR="00612DD6" w:rsidRDefault="00612DD6" w:rsidP="00612DD6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rFonts w:ascii="Cambria" w:hAnsi="Cambria" w:cstheme="minorHAnsi"/>
                                <w:bCs/>
                                <w:color w:val="3C3C3C"/>
                                <w:sz w:val="18"/>
                                <w:szCs w:val="18"/>
                                <w:shd w:val="clear" w:color="auto" w:fill="FFFFFF"/>
                                <w:lang w:val="en-GB"/>
                              </w:rPr>
                            </w:pPr>
                            <w:r w:rsidRPr="00612DD6">
                              <w:rPr>
                                <w:rFonts w:ascii="Cambria" w:hAnsi="Cambria" w:cstheme="minorHAnsi"/>
                                <w:bCs/>
                                <w:sz w:val="18"/>
                                <w:szCs w:val="18"/>
                                <w:lang w:val="en-GB"/>
                              </w:rPr>
                              <w:t>No CMR (carcinogenic, mutagenic, or toxic for reproduction)</w:t>
                            </w:r>
                            <w:r w:rsidRPr="00612DD6">
                              <w:rPr>
                                <w:rFonts w:ascii="Cambria" w:hAnsi="Cambria" w:cstheme="minorHAnsi"/>
                                <w:bCs/>
                                <w:color w:val="3C3C3C"/>
                                <w:sz w:val="18"/>
                                <w:szCs w:val="18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</w:p>
                          <w:p w14:paraId="21FF66A3" w14:textId="77777777" w:rsidR="00612DD6" w:rsidRPr="00612DD6" w:rsidRDefault="00612DD6" w:rsidP="00612DD6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rFonts w:ascii="Cambria" w:hAnsi="Cambria" w:cstheme="minorHAnsi"/>
                                <w:bCs/>
                                <w:color w:val="3C3C3C"/>
                                <w:sz w:val="18"/>
                                <w:szCs w:val="18"/>
                                <w:shd w:val="clear" w:color="auto" w:fill="FFFFFF"/>
                                <w:lang w:val="en-GB"/>
                              </w:rPr>
                            </w:pPr>
                          </w:p>
                          <w:p w14:paraId="70CC6C79" w14:textId="5954BCFB" w:rsidR="00087DC6" w:rsidRPr="00612DD6" w:rsidRDefault="00087DC6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612DD6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100% manual harvesting.</w:t>
                            </w:r>
                          </w:p>
                          <w:p w14:paraId="5C9B72CB" w14:textId="2CB33279" w:rsidR="008A7146" w:rsidRPr="00195116" w:rsidRDefault="008A714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982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8.95pt;margin-top:75.9pt;width:182.25pt;height:243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">
                <v:textbox>
                  <w:txbxContent>
                    <w:p w14:paraId="2F746F93" w14:textId="2167B30B" w:rsidR="00AF1D35" w:rsidRDefault="00AF1D35" w:rsidP="00087DC6">
                      <w:pPr>
                        <w:spacing w:after="0" w:line="240" w:lineRule="auto"/>
                        <w:jc w:val="center"/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612DD6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100% Pinot Noir</w:t>
                      </w:r>
                    </w:p>
                    <w:p w14:paraId="186C4320" w14:textId="77777777" w:rsidR="00612DD6" w:rsidRPr="00612DD6" w:rsidRDefault="00612DD6" w:rsidP="00087DC6">
                      <w:pPr>
                        <w:spacing w:after="0" w:line="240" w:lineRule="auto"/>
                        <w:jc w:val="center"/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</w:p>
                    <w:p w14:paraId="7B585F78" w14:textId="7C6E0066" w:rsidR="00B2104F" w:rsidRPr="00612DD6" w:rsidRDefault="00A57F8E" w:rsidP="00612DD6">
                      <w:pPr>
                        <w:spacing w:after="0" w:line="240" w:lineRule="auto"/>
                        <w:rPr>
                          <w:rFonts w:asciiTheme="majorHAnsi" w:eastAsia="Helvetica" w:hAnsiTheme="majorHAnsi" w:cs="Times New Roman"/>
                          <w:bCs/>
                          <w:sz w:val="18"/>
                          <w:szCs w:val="18"/>
                          <w:lang w:val="en-US" w:eastAsia="fr-FR"/>
                        </w:rPr>
                      </w:pPr>
                      <w:r w:rsidRPr="00612DD6">
                        <w:rPr>
                          <w:rFonts w:asciiTheme="majorHAnsi" w:eastAsia="Helvetica" w:hAnsiTheme="majorHAnsi" w:cs="Times New Roman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Our 2.23 ha vineyard </w:t>
                      </w:r>
                      <w:proofErr w:type="gramStart"/>
                      <w:r w:rsidRPr="00612DD6">
                        <w:rPr>
                          <w:rFonts w:asciiTheme="majorHAnsi" w:eastAsia="Helvetica" w:hAnsiTheme="majorHAnsi" w:cs="Times New Roman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is located </w:t>
                      </w:r>
                      <w:r w:rsidR="00834000" w:rsidRPr="00612DD6">
                        <w:rPr>
                          <w:rFonts w:asciiTheme="majorHAnsi" w:eastAsia="Helvetica" w:hAnsiTheme="majorHAnsi" w:cs="Times New Roman"/>
                          <w:bCs/>
                          <w:sz w:val="18"/>
                          <w:szCs w:val="18"/>
                          <w:lang w:val="en-US" w:eastAsia="fr-FR"/>
                        </w:rPr>
                        <w:t>in</w:t>
                      </w:r>
                      <w:proofErr w:type="gramEnd"/>
                      <w:r w:rsidR="00834000" w:rsidRPr="00612DD6">
                        <w:rPr>
                          <w:rFonts w:asciiTheme="majorHAnsi" w:eastAsia="Helvetica" w:hAnsiTheme="majorHAnsi" w:cs="Times New Roman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 the commune of </w:t>
                      </w:r>
                      <w:proofErr w:type="spellStart"/>
                      <w:r w:rsidR="00834000" w:rsidRPr="00612DD6">
                        <w:rPr>
                          <w:rFonts w:asciiTheme="majorHAnsi" w:eastAsia="Helvetica" w:hAnsiTheme="majorHAnsi" w:cs="Times New Roman"/>
                          <w:bCs/>
                          <w:sz w:val="18"/>
                          <w:szCs w:val="18"/>
                          <w:lang w:val="en-US" w:eastAsia="fr-FR"/>
                        </w:rPr>
                        <w:t>Arcenant</w:t>
                      </w:r>
                      <w:proofErr w:type="spellEnd"/>
                      <w:r w:rsidR="00834000" w:rsidRPr="00612DD6">
                        <w:rPr>
                          <w:rFonts w:asciiTheme="majorHAnsi" w:eastAsia="Helvetica" w:hAnsiTheme="majorHAnsi" w:cs="Times New Roman"/>
                          <w:bCs/>
                          <w:sz w:val="18"/>
                          <w:szCs w:val="18"/>
                          <w:lang w:val="en-US" w:eastAsia="fr-FR"/>
                        </w:rPr>
                        <w:t>.</w:t>
                      </w:r>
                      <w:r w:rsidR="005E14D8" w:rsidRPr="00612DD6">
                        <w:rPr>
                          <w:rFonts w:asciiTheme="majorHAnsi" w:eastAsia="Helvetica" w:hAnsiTheme="majorHAnsi" w:cs="Times New Roman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 High vines (6’), low density</w:t>
                      </w:r>
                      <w:r w:rsidR="00C55FDC" w:rsidRPr="00612DD6">
                        <w:rPr>
                          <w:rFonts w:asciiTheme="majorHAnsi" w:eastAsia="Helvetica" w:hAnsiTheme="majorHAnsi" w:cs="Times New Roman"/>
                          <w:bCs/>
                          <w:sz w:val="18"/>
                          <w:szCs w:val="18"/>
                          <w:lang w:val="en-US" w:eastAsia="fr-FR"/>
                        </w:rPr>
                        <w:t>,</w:t>
                      </w:r>
                      <w:r w:rsidR="00D3653A" w:rsidRPr="00612DD6">
                        <w:rPr>
                          <w:rFonts w:asciiTheme="majorHAnsi" w:eastAsia="Helvetica" w:hAnsiTheme="majorHAnsi" w:cs="Times New Roman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r w:rsidR="00EA55B5" w:rsidRPr="00612DD6">
                        <w:rPr>
                          <w:rFonts w:asciiTheme="majorHAnsi" w:eastAsia="Helvetica" w:hAnsiTheme="majorHAnsi" w:cs="Times New Roman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at </w:t>
                      </w:r>
                      <w:r w:rsidR="00D3653A" w:rsidRPr="00612DD6">
                        <w:rPr>
                          <w:rFonts w:asciiTheme="majorHAnsi" w:eastAsia="Helvetica" w:hAnsiTheme="majorHAnsi" w:cs="Times New Roman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an altitude of </w:t>
                      </w:r>
                      <w:r w:rsidR="00EB480C" w:rsidRPr="00612DD6">
                        <w:rPr>
                          <w:rFonts w:asciiTheme="majorHAnsi" w:eastAsia="Helvetica" w:hAnsiTheme="majorHAnsi" w:cs="Times New Roman"/>
                          <w:bCs/>
                          <w:sz w:val="18"/>
                          <w:szCs w:val="18"/>
                          <w:lang w:val="en-US" w:eastAsia="fr-FR"/>
                        </w:rPr>
                        <w:t>400</w:t>
                      </w:r>
                      <w:r w:rsidR="00D3653A" w:rsidRPr="00612DD6">
                        <w:rPr>
                          <w:rFonts w:asciiTheme="majorHAnsi" w:eastAsia="Helvetica" w:hAnsiTheme="majorHAnsi" w:cs="Times New Roman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 meters. </w:t>
                      </w:r>
                    </w:p>
                    <w:p w14:paraId="5F4F44E2" w14:textId="7D8029BE" w:rsidR="00AF1D35" w:rsidRDefault="00F44DFB" w:rsidP="00612DD6">
                      <w:pPr>
                        <w:spacing w:after="0" w:line="240" w:lineRule="auto"/>
                        <w:rPr>
                          <w:rFonts w:asciiTheme="majorHAnsi" w:eastAsia="Helvetica" w:hAnsiTheme="majorHAnsi" w:cs="Times New Roman"/>
                          <w:bCs/>
                          <w:sz w:val="18"/>
                          <w:szCs w:val="18"/>
                          <w:lang w:val="en-US" w:eastAsia="fr-FR"/>
                        </w:rPr>
                      </w:pPr>
                      <w:r w:rsidRPr="00612DD6">
                        <w:rPr>
                          <w:rFonts w:asciiTheme="majorHAnsi" w:eastAsia="Helvetica" w:hAnsiTheme="majorHAnsi" w:cs="Times New Roman"/>
                          <w:bCs/>
                          <w:sz w:val="18"/>
                          <w:szCs w:val="18"/>
                          <w:lang w:val="en-US" w:eastAsia="fr-FR"/>
                        </w:rPr>
                        <w:t>Limestone and marls from the Jurassic period.</w:t>
                      </w:r>
                    </w:p>
                    <w:p w14:paraId="40F1C218" w14:textId="77777777" w:rsidR="00612DD6" w:rsidRPr="00612DD6" w:rsidRDefault="00612DD6" w:rsidP="00612DD6">
                      <w:pPr>
                        <w:spacing w:after="0" w:line="240" w:lineRule="auto"/>
                        <w:rPr>
                          <w:rFonts w:asciiTheme="majorHAnsi" w:eastAsia="Helvetica" w:hAnsiTheme="majorHAnsi" w:cs="Times New Roman"/>
                          <w:bCs/>
                          <w:sz w:val="18"/>
                          <w:szCs w:val="18"/>
                          <w:lang w:val="en-US" w:eastAsia="fr-FR"/>
                        </w:rPr>
                      </w:pPr>
                    </w:p>
                    <w:p w14:paraId="6B886568" w14:textId="2E51FB70" w:rsidR="00087DC6" w:rsidRPr="00612DD6" w:rsidRDefault="00AD6B88" w:rsidP="00612DD6">
                      <w:pPr>
                        <w:pStyle w:val="NormalWeb"/>
                        <w:spacing w:before="48" w:beforeAutospacing="0" w:after="0" w:afterAutospacing="0"/>
                        <w:rPr>
                          <w:rFonts w:asciiTheme="majorHAnsi" w:hAnsiTheme="majorHAnsi"/>
                          <w:bCs/>
                          <w:sz w:val="18"/>
                          <w:szCs w:val="18"/>
                        </w:rPr>
                      </w:pPr>
                      <w:r w:rsidRPr="00612DD6"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We use t</w:t>
                      </w:r>
                      <w:r w:rsidR="00087DC6" w:rsidRPr="00612DD6"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raditional vineyard management</w:t>
                      </w:r>
                      <w:r w:rsidRPr="00612DD6"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087DC6" w:rsidRPr="00612DD6"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based on sustainability principles.</w:t>
                      </w:r>
                    </w:p>
                    <w:p w14:paraId="6AA74196" w14:textId="77D71FE0" w:rsidR="00087DC6" w:rsidRPr="00612DD6" w:rsidRDefault="00D3653A" w:rsidP="00612DD6">
                      <w:pPr>
                        <w:pStyle w:val="NormalWeb"/>
                        <w:spacing w:before="48" w:beforeAutospacing="0" w:after="0" w:afterAutospacing="0"/>
                        <w:rPr>
                          <w:rFonts w:asciiTheme="majorHAnsi" w:hAnsiTheme="majorHAnsi"/>
                          <w:bCs/>
                          <w:sz w:val="18"/>
                          <w:szCs w:val="18"/>
                        </w:rPr>
                      </w:pPr>
                      <w:r w:rsidRPr="00612DD6"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We engage in s</w:t>
                      </w:r>
                      <w:r w:rsidR="00087DC6" w:rsidRPr="00612DD6"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elective pruning, along with optimized leaf pulling, green harvest</w:t>
                      </w:r>
                      <w:r w:rsidR="005D0074" w:rsidRPr="00612DD6"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when needed</w:t>
                      </w:r>
                      <w:r w:rsidR="00087DC6" w:rsidRPr="00612DD6"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, and ploughing of the soils.</w:t>
                      </w:r>
                    </w:p>
                    <w:p w14:paraId="1C19E92D" w14:textId="2BC96540" w:rsidR="00E342EA" w:rsidRPr="00612DD6" w:rsidRDefault="00E342EA" w:rsidP="00612DD6">
                      <w:pPr>
                        <w:pStyle w:val="NormalWeb"/>
                        <w:spacing w:before="48" w:beforeAutospacing="0" w:after="0" w:afterAutospacing="0"/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612DD6"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Because of the altitude, the harvest starts an average 2 weeks </w:t>
                      </w:r>
                      <w:r w:rsidR="00576D2A" w:rsidRPr="00612DD6"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after the rest of the estate.</w:t>
                      </w:r>
                    </w:p>
                    <w:p w14:paraId="22E2D3CF" w14:textId="77777777" w:rsidR="00612DD6" w:rsidRDefault="00612DD6" w:rsidP="00612DD6">
                      <w:pPr>
                        <w:pStyle w:val="NormalWeb"/>
                        <w:spacing w:before="48" w:beforeAutospacing="0" w:after="0" w:afterAutospacing="0"/>
                        <w:rPr>
                          <w:rFonts w:ascii="Cambria" w:hAnsi="Cambria" w:cstheme="minorHAnsi"/>
                          <w:bCs/>
                          <w:color w:val="3C3C3C"/>
                          <w:sz w:val="18"/>
                          <w:szCs w:val="18"/>
                          <w:shd w:val="clear" w:color="auto" w:fill="FFFFFF"/>
                          <w:lang w:val="en-GB"/>
                        </w:rPr>
                      </w:pPr>
                      <w:r w:rsidRPr="00612DD6">
                        <w:rPr>
                          <w:rFonts w:ascii="Cambria" w:hAnsi="Cambria" w:cstheme="minorHAnsi"/>
                          <w:bCs/>
                          <w:sz w:val="18"/>
                          <w:szCs w:val="18"/>
                          <w:lang w:val="en-GB"/>
                        </w:rPr>
                        <w:t>No CMR (carcinogenic, mutagenic, or toxic for reproduction)</w:t>
                      </w:r>
                      <w:r w:rsidRPr="00612DD6">
                        <w:rPr>
                          <w:rFonts w:ascii="Cambria" w:hAnsi="Cambria" w:cstheme="minorHAnsi"/>
                          <w:bCs/>
                          <w:color w:val="3C3C3C"/>
                          <w:sz w:val="18"/>
                          <w:szCs w:val="18"/>
                          <w:shd w:val="clear" w:color="auto" w:fill="FFFFFF"/>
                          <w:lang w:val="en-GB"/>
                        </w:rPr>
                        <w:t xml:space="preserve"> </w:t>
                      </w:r>
                    </w:p>
                    <w:p w14:paraId="21FF66A3" w14:textId="77777777" w:rsidR="00612DD6" w:rsidRPr="00612DD6" w:rsidRDefault="00612DD6" w:rsidP="00612DD6">
                      <w:pPr>
                        <w:pStyle w:val="NormalWeb"/>
                        <w:spacing w:before="48" w:beforeAutospacing="0" w:after="0" w:afterAutospacing="0"/>
                        <w:rPr>
                          <w:rFonts w:ascii="Cambria" w:hAnsi="Cambria" w:cstheme="minorHAnsi"/>
                          <w:bCs/>
                          <w:color w:val="3C3C3C"/>
                          <w:sz w:val="18"/>
                          <w:szCs w:val="18"/>
                          <w:shd w:val="clear" w:color="auto" w:fill="FFFFFF"/>
                          <w:lang w:val="en-GB"/>
                        </w:rPr>
                      </w:pPr>
                    </w:p>
                    <w:p w14:paraId="70CC6C79" w14:textId="5954BCFB" w:rsidR="00087DC6" w:rsidRPr="00612DD6" w:rsidRDefault="00087DC6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 w:rsidRPr="00612DD6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100% manual harvesting.</w:t>
                      </w:r>
                    </w:p>
                    <w:p w14:paraId="5C9B72CB" w14:textId="2CB33279" w:rsidR="008A7146" w:rsidRPr="00195116" w:rsidRDefault="008A714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F3A7F" w:rsidRPr="00CF3A7F"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77986A6" wp14:editId="44DF32F4">
                <wp:simplePos x="0" y="0"/>
                <wp:positionH relativeFrom="column">
                  <wp:posOffset>-635</wp:posOffset>
                </wp:positionH>
                <wp:positionV relativeFrom="paragraph">
                  <wp:posOffset>428625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7A1C62EE" w:rsidR="00CF3A7F" w:rsidRPr="00EB3CC4" w:rsidRDefault="00CF3A7F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</w:pPr>
                            <w:r w:rsidRPr="00EB3CC4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Domaine A.F Gros B</w:t>
                            </w:r>
                            <w:r w:rsidR="00EA59BA" w:rsidRPr="00EB3CC4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ourgogne Hautes Cotes de Nuits</w:t>
                            </w:r>
                            <w:r w:rsidR="00EB3CC4" w:rsidRPr="00EB3CC4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Rouge</w:t>
                            </w:r>
                          </w:p>
                          <w:p w14:paraId="3BF2157F" w14:textId="79A2E0CC" w:rsidR="00CF3A7F" w:rsidRPr="00EB3CC4" w:rsidRDefault="00CF3A7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986A6" id="_x0000_s1027" type="#_x0000_t202" style="position:absolute;margin-left:-.05pt;margin-top:33.75pt;width:521.25pt;height:36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">
                <v:textbox>
                  <w:txbxContent>
                    <w:p w14:paraId="0402F7C6" w14:textId="7A1C62EE" w:rsidR="00CF3A7F" w:rsidRPr="00EB3CC4" w:rsidRDefault="00CF3A7F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</w:pPr>
                      <w:r w:rsidRPr="00EB3CC4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Domaine A.F Gros B</w:t>
                      </w:r>
                      <w:r w:rsidR="00EA59BA" w:rsidRPr="00EB3CC4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ourgogne Hautes Cotes de Nuits</w:t>
                      </w:r>
                      <w:r w:rsidR="00EB3CC4" w:rsidRPr="00EB3CC4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Rouge</w:t>
                      </w:r>
                    </w:p>
                    <w:p w14:paraId="3BF2157F" w14:textId="79A2E0CC" w:rsidR="00CF3A7F" w:rsidRPr="00EB3CC4" w:rsidRDefault="00CF3A7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76D2A"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2D01813" wp14:editId="6DCA0025">
                <wp:simplePos x="0" y="0"/>
                <wp:positionH relativeFrom="column">
                  <wp:posOffset>0</wp:posOffset>
                </wp:positionH>
                <wp:positionV relativeFrom="paragraph">
                  <wp:posOffset>5942330</wp:posOffset>
                </wp:positionV>
                <wp:extent cx="6572250" cy="1362075"/>
                <wp:effectExtent l="0" t="0" r="31750" b="349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477F7" w14:textId="58E9A280" w:rsidR="00CA328C" w:rsidRPr="00612DD6" w:rsidRDefault="004D3310" w:rsidP="00CA328C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12DD6"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Tasting notes</w:t>
                            </w:r>
                          </w:p>
                          <w:p w14:paraId="298B0564" w14:textId="77777777" w:rsidR="00CA328C" w:rsidRPr="00612DD6" w:rsidRDefault="00CA328C" w:rsidP="00CA328C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233AEBA5" w14:textId="77777777" w:rsidR="00957C7F" w:rsidRPr="00612DD6" w:rsidRDefault="009E423C" w:rsidP="00C27DD5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12DD6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Cherry red in color, with hints of ruby. The nose releases notes of cherr</w:t>
                            </w:r>
                            <w:r w:rsidR="00584D2F" w:rsidRPr="00612DD6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y,</w:t>
                            </w:r>
                            <w:r w:rsidRPr="00612DD6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blackcurrant raspberry, wild strawberry. In the mouth, the attack is smooth and forthright, with </w:t>
                            </w:r>
                            <w:r w:rsidR="00CE22EB" w:rsidRPr="00612DD6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chewy </w:t>
                            </w:r>
                            <w:r w:rsidRPr="00612DD6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tannins. </w:t>
                            </w:r>
                            <w:r w:rsidR="00CE22EB" w:rsidRPr="00612DD6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Perfect with grilled red meat</w:t>
                            </w:r>
                            <w:r w:rsidR="00C27DD5" w:rsidRPr="00612DD6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, or a chicken recipe with mushrooms.</w:t>
                            </w:r>
                            <w:r w:rsidR="00E76B42" w:rsidRPr="00612DD6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0DB2BD80" w14:textId="1232001C" w:rsidR="00CA328C" w:rsidRPr="00612DD6" w:rsidRDefault="00E76B42" w:rsidP="00C27DD5">
                            <w:pPr>
                              <w:spacing w:after="0"/>
                              <w:jc w:val="center"/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</w:pPr>
                            <w:r w:rsidRPr="00612DD6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The finish is </w:t>
                            </w:r>
                            <w:r w:rsidR="00957C7F" w:rsidRPr="00612DD6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rich</w:t>
                            </w:r>
                            <w:r w:rsidRPr="00612DD6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, with hints of licorice, sometimes evolving to spicy aromas.</w:t>
                            </w:r>
                          </w:p>
                          <w:p w14:paraId="12642886" w14:textId="5826041E" w:rsidR="00CA328C" w:rsidRPr="00612DD6" w:rsidRDefault="00CA328C" w:rsidP="00CA328C">
                            <w:pPr>
                              <w:jc w:val="center"/>
                              <w:rPr>
                                <w:rFonts w:asciiTheme="majorHAnsi" w:hAnsiTheme="majorHAnsi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1813" id="_x0000_s1028" type="#_x0000_t202" style="position:absolute;margin-left:0;margin-top:467.9pt;width:517.5pt;height:10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">
                <v:textbox>
                  <w:txbxContent>
                    <w:p w14:paraId="1E5477F7" w14:textId="58E9A280" w:rsidR="00CA328C" w:rsidRPr="00612DD6" w:rsidRDefault="004D3310" w:rsidP="00CA328C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612DD6"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Tasting notes</w:t>
                      </w:r>
                    </w:p>
                    <w:p w14:paraId="298B0564" w14:textId="77777777" w:rsidR="00CA328C" w:rsidRPr="00612DD6" w:rsidRDefault="00CA328C" w:rsidP="00CA328C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sz w:val="10"/>
                          <w:szCs w:val="10"/>
                          <w:lang w:val="en-US"/>
                        </w:rPr>
                      </w:pPr>
                    </w:p>
                    <w:p w14:paraId="233AEBA5" w14:textId="77777777" w:rsidR="00957C7F" w:rsidRPr="00612DD6" w:rsidRDefault="009E423C" w:rsidP="00C27DD5">
                      <w:pPr>
                        <w:spacing w:after="0"/>
                        <w:jc w:val="center"/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612DD6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Cherry red in color, with hints of ruby. The nose releases notes of cherr</w:t>
                      </w:r>
                      <w:r w:rsidR="00584D2F" w:rsidRPr="00612DD6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y,</w:t>
                      </w:r>
                      <w:r w:rsidRPr="00612DD6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blackcurrant raspberry, wild strawberry. In the mouth, the attack is smooth and forthright, with </w:t>
                      </w:r>
                      <w:r w:rsidR="00CE22EB" w:rsidRPr="00612DD6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chewy </w:t>
                      </w:r>
                      <w:r w:rsidRPr="00612DD6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tannins. </w:t>
                      </w:r>
                      <w:r w:rsidR="00CE22EB" w:rsidRPr="00612DD6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Perfect with grilled red meat</w:t>
                      </w:r>
                      <w:r w:rsidR="00C27DD5" w:rsidRPr="00612DD6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, or a chicken recipe with mushrooms.</w:t>
                      </w:r>
                      <w:r w:rsidR="00E76B42" w:rsidRPr="00612DD6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0DB2BD80" w14:textId="1232001C" w:rsidR="00CA328C" w:rsidRPr="00612DD6" w:rsidRDefault="00E76B42" w:rsidP="00C27DD5">
                      <w:pPr>
                        <w:spacing w:after="0"/>
                        <w:jc w:val="center"/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</w:pPr>
                      <w:r w:rsidRPr="00612DD6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The finish is </w:t>
                      </w:r>
                      <w:r w:rsidR="00957C7F" w:rsidRPr="00612DD6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rich</w:t>
                      </w:r>
                      <w:r w:rsidRPr="00612DD6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, with hints of licorice, sometimes evolving to spicy aromas.</w:t>
                      </w:r>
                    </w:p>
                    <w:p w14:paraId="12642886" w14:textId="5826041E" w:rsidR="00CA328C" w:rsidRPr="00612DD6" w:rsidRDefault="00CA328C" w:rsidP="00CA328C">
                      <w:pPr>
                        <w:jc w:val="center"/>
                        <w:rPr>
                          <w:rFonts w:asciiTheme="majorHAnsi" w:hAnsiTheme="majorHAnsi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76D2A"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3093733" wp14:editId="766AABEB">
                <wp:simplePos x="0" y="0"/>
                <wp:positionH relativeFrom="column">
                  <wp:posOffset>6350</wp:posOffset>
                </wp:positionH>
                <wp:positionV relativeFrom="paragraph">
                  <wp:posOffset>4130675</wp:posOffset>
                </wp:positionV>
                <wp:extent cx="6629400" cy="1374140"/>
                <wp:effectExtent l="0" t="0" r="25400" b="228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37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8B005" w14:textId="77777777" w:rsidR="000165F5" w:rsidRPr="00612DD6" w:rsidRDefault="004D3310" w:rsidP="000165F5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12DD6"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Winemaking</w:t>
                            </w:r>
                          </w:p>
                          <w:p w14:paraId="6B5531B9" w14:textId="2D89C0EE" w:rsidR="00232097" w:rsidRPr="00612DD6" w:rsidRDefault="00840B02" w:rsidP="00FF0CBB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12DD6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For the winemaking process</w:t>
                            </w:r>
                            <w:r w:rsidR="00232097" w:rsidRPr="00612DD6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,</w:t>
                            </w:r>
                            <w:r w:rsidR="00734169" w:rsidRPr="00612DD6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we use stainless steel tanks and oak barrels</w:t>
                            </w:r>
                            <w:r w:rsidR="00245418" w:rsidRPr="00612DD6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3B1E41F8" w14:textId="5D2B43CA" w:rsidR="00232097" w:rsidRPr="00612DD6" w:rsidRDefault="00840B02" w:rsidP="00245418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612DD6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Cold maceration (5°C) is done for </w:t>
                            </w:r>
                            <w:r w:rsidR="00232097" w:rsidRPr="00612DD6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ab</w:t>
                            </w:r>
                            <w:r w:rsidRPr="00612DD6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out 3-5 days to extract </w:t>
                            </w:r>
                            <w:r w:rsidR="00F7470F" w:rsidRPr="00612DD6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flavor</w:t>
                            </w:r>
                            <w:r w:rsidR="00232097" w:rsidRPr="00612DD6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F7470F" w:rsidRPr="00612DD6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color</w:t>
                            </w:r>
                            <w:r w:rsidR="00232097" w:rsidRPr="00612DD6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. During that time, we do some </w:t>
                            </w:r>
                            <w:r w:rsidR="00232097" w:rsidRPr="00612DD6">
                              <w:rPr>
                                <w:rFonts w:asciiTheme="majorHAnsi" w:eastAsiaTheme="minorEastAsia" w:hAnsiTheme="majorHAnsi" w:cstheme="minorBidi"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remontage</w:t>
                            </w:r>
                            <w:r w:rsidR="00232097" w:rsidRPr="00612DD6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(pump over) to keep a good contact between solid and liquid parts.</w:t>
                            </w:r>
                            <w:r w:rsidR="00245418" w:rsidRPr="00612DD6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32097" w:rsidRPr="00612DD6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After 5 days, </w:t>
                            </w:r>
                            <w:r w:rsidRPr="00612DD6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the t</w:t>
                            </w:r>
                            <w:r w:rsidR="00232097" w:rsidRPr="00612DD6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anks are heated up to 25-30°C for over 10 days.</w:t>
                            </w:r>
                          </w:p>
                          <w:p w14:paraId="0B400025" w14:textId="44EF9933" w:rsidR="000165F5" w:rsidRPr="00612DD6" w:rsidRDefault="00245418" w:rsidP="00245418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12DD6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The wood for the oak barrels come </w:t>
                            </w:r>
                            <w:r w:rsidR="00917D23" w:rsidRPr="00612DD6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primarily</w:t>
                            </w:r>
                            <w:r w:rsidRPr="00612DD6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from forests of Chatillonais and Fontainebleau. </w:t>
                            </w:r>
                            <w:r w:rsidR="00734169" w:rsidRPr="00612DD6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="008E2309" w:rsidRPr="00612DD6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wo thirds </w:t>
                            </w:r>
                            <w:r w:rsidR="0019185E" w:rsidRPr="00612DD6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of this</w:t>
                            </w:r>
                            <w:r w:rsidR="00734169" w:rsidRPr="00612DD6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wine is aged </w:t>
                            </w:r>
                            <w:r w:rsidR="00583766" w:rsidRPr="00612DD6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in wood </w:t>
                            </w:r>
                            <w:r w:rsidR="00734169" w:rsidRPr="00612DD6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for</w:t>
                            </w:r>
                            <w:r w:rsidR="000165F5" w:rsidRPr="00612DD6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an average of</w:t>
                            </w:r>
                            <w:r w:rsidR="00FF0CBB" w:rsidRPr="00612DD6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165F5" w:rsidRPr="00612DD6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19185E" w:rsidRPr="00612DD6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 w:rsidR="000165F5" w:rsidRPr="00612DD6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months (</w:t>
                            </w:r>
                            <w:r w:rsidR="00583766" w:rsidRPr="00612DD6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19185E" w:rsidRPr="00612DD6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  <w:r w:rsidR="000165F5" w:rsidRPr="00612DD6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% new oak)</w:t>
                            </w:r>
                            <w:r w:rsidR="00FF0CBB" w:rsidRPr="00612DD6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12D59493" w14:textId="77777777" w:rsidR="00232097" w:rsidRPr="00612DD6" w:rsidRDefault="00232097" w:rsidP="00FF0CBB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</w:pPr>
                          </w:p>
                          <w:p w14:paraId="0EE414AA" w14:textId="579536CD" w:rsidR="00CA328C" w:rsidRPr="00232097" w:rsidRDefault="00CA328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9" type="#_x0000_t202" style="position:absolute;margin-left:.5pt;margin-top:325.25pt;width:522pt;height:108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">
                <v:textbox>
                  <w:txbxContent>
                    <w:p w14:paraId="2D08B005" w14:textId="77777777" w:rsidR="000165F5" w:rsidRPr="00612DD6" w:rsidRDefault="004D3310" w:rsidP="000165F5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612DD6"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Winemaking</w:t>
                      </w:r>
                    </w:p>
                    <w:p w14:paraId="6B5531B9" w14:textId="2D89C0EE" w:rsidR="00232097" w:rsidRPr="00612DD6" w:rsidRDefault="00840B02" w:rsidP="00FF0CBB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612DD6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For the winemaking process</w:t>
                      </w:r>
                      <w:r w:rsidR="00232097" w:rsidRPr="00612DD6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,</w:t>
                      </w:r>
                      <w:r w:rsidR="00734169" w:rsidRPr="00612DD6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we use stainless steel tanks and oak barrels</w:t>
                      </w:r>
                      <w:r w:rsidR="00245418" w:rsidRPr="00612DD6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3B1E41F8" w14:textId="5D2B43CA" w:rsidR="00232097" w:rsidRPr="00612DD6" w:rsidRDefault="00840B02" w:rsidP="00245418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12DD6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Cold maceration (5°C) is done for </w:t>
                      </w:r>
                      <w:r w:rsidR="00232097" w:rsidRPr="00612DD6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ab</w:t>
                      </w:r>
                      <w:r w:rsidRPr="00612DD6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out 3-5 days to extract </w:t>
                      </w:r>
                      <w:r w:rsidR="00F7470F" w:rsidRPr="00612DD6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flavor</w:t>
                      </w:r>
                      <w:r w:rsidR="00232097" w:rsidRPr="00612DD6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and </w:t>
                      </w:r>
                      <w:r w:rsidR="00F7470F" w:rsidRPr="00612DD6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color</w:t>
                      </w:r>
                      <w:r w:rsidR="00232097" w:rsidRPr="00612DD6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. During that time, we do some </w:t>
                      </w:r>
                      <w:r w:rsidR="00232097" w:rsidRPr="00612DD6">
                        <w:rPr>
                          <w:rFonts w:asciiTheme="majorHAnsi" w:eastAsiaTheme="minorEastAsia" w:hAnsiTheme="majorHAnsi" w:cstheme="minorBidi"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  <w:t>remontage</w:t>
                      </w:r>
                      <w:r w:rsidR="00232097" w:rsidRPr="00612DD6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(pump over) to keep a good contact between solid and liquid parts.</w:t>
                      </w:r>
                      <w:r w:rsidR="00245418" w:rsidRPr="00612DD6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r w:rsidR="00232097" w:rsidRPr="00612DD6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After 5 days, </w:t>
                      </w:r>
                      <w:r w:rsidRPr="00612DD6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the t</w:t>
                      </w:r>
                      <w:r w:rsidR="00232097" w:rsidRPr="00612DD6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anks are heated up to 25-30°C for over 10 days.</w:t>
                      </w:r>
                    </w:p>
                    <w:p w14:paraId="0B400025" w14:textId="44EF9933" w:rsidR="000165F5" w:rsidRPr="00612DD6" w:rsidRDefault="00245418" w:rsidP="00245418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612DD6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The wood for the oak barrels come </w:t>
                      </w:r>
                      <w:r w:rsidR="00917D23" w:rsidRPr="00612DD6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primarily</w:t>
                      </w:r>
                      <w:r w:rsidRPr="00612DD6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from forests of Chatillonais and Fontainebleau. </w:t>
                      </w:r>
                      <w:r w:rsidR="00734169" w:rsidRPr="00612DD6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="008E2309" w:rsidRPr="00612DD6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wo thirds </w:t>
                      </w:r>
                      <w:r w:rsidR="0019185E" w:rsidRPr="00612DD6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of this</w:t>
                      </w:r>
                      <w:r w:rsidR="00734169" w:rsidRPr="00612DD6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wine is aged </w:t>
                      </w:r>
                      <w:r w:rsidR="00583766" w:rsidRPr="00612DD6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in wood </w:t>
                      </w:r>
                      <w:r w:rsidR="00734169" w:rsidRPr="00612DD6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for</w:t>
                      </w:r>
                      <w:r w:rsidR="000165F5" w:rsidRPr="00612DD6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an average of</w:t>
                      </w:r>
                      <w:r w:rsidR="00FF0CBB" w:rsidRPr="00612DD6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0165F5" w:rsidRPr="00612DD6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19185E" w:rsidRPr="00612DD6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2</w:t>
                      </w:r>
                      <w:r w:rsidR="000165F5" w:rsidRPr="00612DD6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months (</w:t>
                      </w:r>
                      <w:r w:rsidR="00583766" w:rsidRPr="00612DD6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19185E" w:rsidRPr="00612DD6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0</w:t>
                      </w:r>
                      <w:r w:rsidR="000165F5" w:rsidRPr="00612DD6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% new oak)</w:t>
                      </w:r>
                      <w:r w:rsidR="00FF0CBB" w:rsidRPr="00612DD6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12D59493" w14:textId="77777777" w:rsidR="00232097" w:rsidRPr="00612DD6" w:rsidRDefault="00232097" w:rsidP="00FF0CBB">
                      <w:pPr>
                        <w:pStyle w:val="NormalWeb"/>
                        <w:spacing w:before="48" w:beforeAutospacing="0" w:after="0" w:afterAutospacing="0"/>
                        <w:jc w:val="center"/>
                      </w:pPr>
                    </w:p>
                    <w:p w14:paraId="0EE414AA" w14:textId="579536CD" w:rsidR="00CA328C" w:rsidRPr="00232097" w:rsidRDefault="00CA328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66E6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FE449F7" wp14:editId="4A1D18AA">
                <wp:simplePos x="0" y="0"/>
                <wp:positionH relativeFrom="column">
                  <wp:posOffset>301625</wp:posOffset>
                </wp:positionH>
                <wp:positionV relativeFrom="paragraph">
                  <wp:posOffset>1337945</wp:posOffset>
                </wp:positionV>
                <wp:extent cx="323850" cy="540544"/>
                <wp:effectExtent l="19050" t="0" r="19050" b="31115"/>
                <wp:wrapNone/>
                <wp:docPr id="6" name="AutoShap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2FCE2A-BE47-40AB-991A-59A5E32ACA7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540544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type w14:anchorId="0D41194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23.75pt;margin-top:105.35pt;width:25.5pt;height:42.55pt;z-index:251653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" fillcolor="red" strokecolor="black [3213]"/>
            </w:pict>
          </mc:Fallback>
        </mc:AlternateContent>
      </w:r>
      <w:r w:rsidR="00366E6E">
        <w:rPr>
          <w:rFonts w:ascii="Bookman Old Style" w:hAnsi="Bookman Old Style"/>
          <w:b/>
          <w:noProof/>
          <w:color w:val="C00000"/>
          <w:sz w:val="24"/>
          <w:szCs w:val="24"/>
        </w:rPr>
        <w:drawing>
          <wp:inline distT="0" distB="0" distL="0" distR="0" wp14:anchorId="3AB7AB32" wp14:editId="3341C9F1">
            <wp:extent cx="4149002" cy="2666365"/>
            <wp:effectExtent l="0" t="0" r="4445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ECB5AF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3578" cy="267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11AE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470"/>
    <w:rsid w:val="00002168"/>
    <w:rsid w:val="0000505C"/>
    <w:rsid w:val="0000746C"/>
    <w:rsid w:val="00010317"/>
    <w:rsid w:val="000165F5"/>
    <w:rsid w:val="0002262A"/>
    <w:rsid w:val="0002349D"/>
    <w:rsid w:val="00053D5A"/>
    <w:rsid w:val="00060701"/>
    <w:rsid w:val="00085BAA"/>
    <w:rsid w:val="00087DC6"/>
    <w:rsid w:val="00092046"/>
    <w:rsid w:val="00096447"/>
    <w:rsid w:val="000A24AD"/>
    <w:rsid w:val="000C3B95"/>
    <w:rsid w:val="000C703D"/>
    <w:rsid w:val="000E6370"/>
    <w:rsid w:val="000F6251"/>
    <w:rsid w:val="00103B1B"/>
    <w:rsid w:val="00106409"/>
    <w:rsid w:val="00106D29"/>
    <w:rsid w:val="00131A89"/>
    <w:rsid w:val="001355DB"/>
    <w:rsid w:val="0013628E"/>
    <w:rsid w:val="00146C67"/>
    <w:rsid w:val="0019185E"/>
    <w:rsid w:val="00195116"/>
    <w:rsid w:val="001A11AE"/>
    <w:rsid w:val="001A55F4"/>
    <w:rsid w:val="001B5659"/>
    <w:rsid w:val="001F7A43"/>
    <w:rsid w:val="002123A4"/>
    <w:rsid w:val="00232097"/>
    <w:rsid w:val="002346A1"/>
    <w:rsid w:val="00245125"/>
    <w:rsid w:val="00245418"/>
    <w:rsid w:val="0025593C"/>
    <w:rsid w:val="002B10F2"/>
    <w:rsid w:val="002D303D"/>
    <w:rsid w:val="00301A48"/>
    <w:rsid w:val="00301F3D"/>
    <w:rsid w:val="003169CC"/>
    <w:rsid w:val="00366E6E"/>
    <w:rsid w:val="00370DD7"/>
    <w:rsid w:val="003771C9"/>
    <w:rsid w:val="003A3F01"/>
    <w:rsid w:val="00400D36"/>
    <w:rsid w:val="00411D15"/>
    <w:rsid w:val="0043300B"/>
    <w:rsid w:val="004763CC"/>
    <w:rsid w:val="004A740D"/>
    <w:rsid w:val="004C49D5"/>
    <w:rsid w:val="004D3310"/>
    <w:rsid w:val="004D6C4A"/>
    <w:rsid w:val="00510387"/>
    <w:rsid w:val="005144F4"/>
    <w:rsid w:val="005150C3"/>
    <w:rsid w:val="00515DF7"/>
    <w:rsid w:val="00522470"/>
    <w:rsid w:val="00544475"/>
    <w:rsid w:val="005554FB"/>
    <w:rsid w:val="00576D2A"/>
    <w:rsid w:val="00583766"/>
    <w:rsid w:val="005845A7"/>
    <w:rsid w:val="00584D2F"/>
    <w:rsid w:val="005926EB"/>
    <w:rsid w:val="005A0E55"/>
    <w:rsid w:val="005A213D"/>
    <w:rsid w:val="005B22FA"/>
    <w:rsid w:val="005D0074"/>
    <w:rsid w:val="005D34A1"/>
    <w:rsid w:val="005E14D8"/>
    <w:rsid w:val="00604756"/>
    <w:rsid w:val="00605758"/>
    <w:rsid w:val="00612DD6"/>
    <w:rsid w:val="00652825"/>
    <w:rsid w:val="006668A2"/>
    <w:rsid w:val="006A793B"/>
    <w:rsid w:val="006B5BB6"/>
    <w:rsid w:val="006C4B43"/>
    <w:rsid w:val="0070320B"/>
    <w:rsid w:val="00734169"/>
    <w:rsid w:val="007505E4"/>
    <w:rsid w:val="007842A4"/>
    <w:rsid w:val="007B2548"/>
    <w:rsid w:val="007C7691"/>
    <w:rsid w:val="00804B1F"/>
    <w:rsid w:val="00813D3E"/>
    <w:rsid w:val="00834000"/>
    <w:rsid w:val="00840B02"/>
    <w:rsid w:val="008A53A9"/>
    <w:rsid w:val="008A7146"/>
    <w:rsid w:val="008E2309"/>
    <w:rsid w:val="008F72AF"/>
    <w:rsid w:val="00900CC1"/>
    <w:rsid w:val="00906C3F"/>
    <w:rsid w:val="00917D23"/>
    <w:rsid w:val="0095033B"/>
    <w:rsid w:val="009535D9"/>
    <w:rsid w:val="00957C7F"/>
    <w:rsid w:val="00965CD2"/>
    <w:rsid w:val="0097797E"/>
    <w:rsid w:val="009B1D21"/>
    <w:rsid w:val="009E1339"/>
    <w:rsid w:val="009E423C"/>
    <w:rsid w:val="009E6381"/>
    <w:rsid w:val="00A0406C"/>
    <w:rsid w:val="00A049BE"/>
    <w:rsid w:val="00A25198"/>
    <w:rsid w:val="00A57F8E"/>
    <w:rsid w:val="00A662BD"/>
    <w:rsid w:val="00A83AA4"/>
    <w:rsid w:val="00AA4F2C"/>
    <w:rsid w:val="00AD4BC2"/>
    <w:rsid w:val="00AD6B88"/>
    <w:rsid w:val="00AF1D35"/>
    <w:rsid w:val="00B072C4"/>
    <w:rsid w:val="00B2104F"/>
    <w:rsid w:val="00B21EB8"/>
    <w:rsid w:val="00B36975"/>
    <w:rsid w:val="00B418B5"/>
    <w:rsid w:val="00BD4216"/>
    <w:rsid w:val="00BE12FC"/>
    <w:rsid w:val="00C17D2A"/>
    <w:rsid w:val="00C201EE"/>
    <w:rsid w:val="00C230E2"/>
    <w:rsid w:val="00C27DD5"/>
    <w:rsid w:val="00C55FDC"/>
    <w:rsid w:val="00CA328C"/>
    <w:rsid w:val="00CC0511"/>
    <w:rsid w:val="00CC0FE7"/>
    <w:rsid w:val="00CD03C5"/>
    <w:rsid w:val="00CE22EB"/>
    <w:rsid w:val="00CF3A7F"/>
    <w:rsid w:val="00CF6B0D"/>
    <w:rsid w:val="00D17421"/>
    <w:rsid w:val="00D257CC"/>
    <w:rsid w:val="00D3653A"/>
    <w:rsid w:val="00D47867"/>
    <w:rsid w:val="00D86CCA"/>
    <w:rsid w:val="00DB01B6"/>
    <w:rsid w:val="00DC5D22"/>
    <w:rsid w:val="00DC64AD"/>
    <w:rsid w:val="00DD4CF3"/>
    <w:rsid w:val="00DF0D0C"/>
    <w:rsid w:val="00E12F9F"/>
    <w:rsid w:val="00E312F6"/>
    <w:rsid w:val="00E342EA"/>
    <w:rsid w:val="00E658B4"/>
    <w:rsid w:val="00E76B42"/>
    <w:rsid w:val="00E77607"/>
    <w:rsid w:val="00E8499A"/>
    <w:rsid w:val="00EA55B5"/>
    <w:rsid w:val="00EA59BA"/>
    <w:rsid w:val="00EB3CC4"/>
    <w:rsid w:val="00EB480C"/>
    <w:rsid w:val="00EE2083"/>
    <w:rsid w:val="00F12D83"/>
    <w:rsid w:val="00F353FE"/>
    <w:rsid w:val="00F44DFB"/>
    <w:rsid w:val="00F7470F"/>
    <w:rsid w:val="00FC0E21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E8B4306E-1F12-431C-A48F-0ABB59B2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m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628D6-284A-46E7-A26E-CC29F1E76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 GROS</cp:lastModifiedBy>
  <cp:revision>4</cp:revision>
  <cp:lastPrinted>2019-01-09T00:59:00Z</cp:lastPrinted>
  <dcterms:created xsi:type="dcterms:W3CDTF">2019-02-13T23:30:00Z</dcterms:created>
  <dcterms:modified xsi:type="dcterms:W3CDTF">2023-05-04T14:03:00Z</dcterms:modified>
</cp:coreProperties>
</file>