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E7A6C" w14:textId="6D9E4EF6" w:rsidR="00D1394D" w:rsidRPr="00D1394D" w:rsidRDefault="00583766" w:rsidP="00D1394D">
      <w:pPr>
        <w:spacing w:after="0"/>
        <w:jc w:val="center"/>
        <w:rPr>
          <w:rFonts w:ascii="Cambria Math" w:hAnsi="Cambria Math"/>
          <w:b/>
          <w:noProof/>
          <w:color w:val="800000"/>
          <w:sz w:val="56"/>
          <w:szCs w:val="56"/>
        </w:rPr>
      </w:pPr>
      <w:r>
        <w:rPr>
          <w:rFonts w:ascii="Cambria Math" w:hAnsi="Cambria Math"/>
          <w:b/>
          <w:noProof/>
          <w:color w:val="800000"/>
          <w:sz w:val="56"/>
          <w:szCs w:val="56"/>
        </w:rPr>
        <w:drawing>
          <wp:inline distT="0" distB="0" distL="0" distR="0" wp14:anchorId="780F4044" wp14:editId="4FEE434E">
            <wp:extent cx="3057525" cy="2178829"/>
            <wp:effectExtent l="0" t="0" r="0" b="0"/>
            <wp:docPr id="5" name="Image 5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988" cy="218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E07E5" w14:textId="1343C10D" w:rsidR="001A11AE" w:rsidRPr="006C4B43" w:rsidRDefault="00D1394D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3093733" wp14:editId="5440AE6A">
                <wp:simplePos x="0" y="0"/>
                <wp:positionH relativeFrom="column">
                  <wp:posOffset>9525</wp:posOffset>
                </wp:positionH>
                <wp:positionV relativeFrom="paragraph">
                  <wp:posOffset>4130675</wp:posOffset>
                </wp:positionV>
                <wp:extent cx="6629400" cy="166687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8B005" w14:textId="77777777" w:rsidR="000165F5" w:rsidRPr="00612DD6" w:rsidRDefault="004D3310" w:rsidP="000165F5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12DD6"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Winemaking</w:t>
                            </w:r>
                          </w:p>
                          <w:p w14:paraId="6396F2A3" w14:textId="77777777" w:rsidR="00D1394D" w:rsidRDefault="00D1394D" w:rsidP="00D1394D">
                            <w:pPr>
                              <w:pStyle w:val="NormalWeb"/>
                              <w:spacing w:before="0" w:beforeAutospacing="0" w:after="0"/>
                              <w:jc w:val="center"/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Pour la vinification, nous </w:t>
                            </w:r>
                            <w:proofErr w:type="spellStart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utilisons</w:t>
                            </w:r>
                            <w:proofErr w:type="spellEnd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des </w:t>
                            </w:r>
                            <w:proofErr w:type="spellStart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cuves</w:t>
                            </w:r>
                            <w:proofErr w:type="spellEnd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inox et des </w:t>
                            </w:r>
                            <w:proofErr w:type="spellStart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fûts</w:t>
                            </w:r>
                            <w:proofErr w:type="spellEnd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chêne.</w:t>
                            </w:r>
                            <w:proofErr w:type="spellEnd"/>
                          </w:p>
                          <w:p w14:paraId="7F110C15" w14:textId="77777777" w:rsidR="00D1394D" w:rsidRDefault="00D1394D" w:rsidP="00D1394D">
                            <w:pPr>
                              <w:pStyle w:val="NormalWeb"/>
                              <w:spacing w:before="0" w:beforeAutospacing="0" w:after="0"/>
                              <w:jc w:val="center"/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Une </w:t>
                            </w:r>
                            <w:proofErr w:type="spellStart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macération</w:t>
                            </w:r>
                            <w:proofErr w:type="spellEnd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à </w:t>
                            </w:r>
                            <w:proofErr w:type="spellStart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froid</w:t>
                            </w:r>
                            <w:proofErr w:type="spellEnd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(5°C) </w:t>
                            </w:r>
                            <w:proofErr w:type="spellStart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est</w:t>
                            </w:r>
                            <w:proofErr w:type="spellEnd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effectuée</w:t>
                            </w:r>
                            <w:proofErr w:type="spellEnd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pendant environ 3 à 5 </w:t>
                            </w:r>
                            <w:proofErr w:type="spellStart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jours</w:t>
                            </w:r>
                            <w:proofErr w:type="spellEnd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pour </w:t>
                            </w:r>
                            <w:proofErr w:type="spellStart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extraire</w:t>
                            </w:r>
                            <w:proofErr w:type="spellEnd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les </w:t>
                            </w:r>
                            <w:proofErr w:type="spellStart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arômes</w:t>
                            </w:r>
                            <w:proofErr w:type="spellEnd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et la couleur. Pendant </w:t>
                            </w:r>
                            <w:proofErr w:type="spellStart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ce</w:t>
                            </w:r>
                            <w:proofErr w:type="spellEnd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temps, nous </w:t>
                            </w:r>
                            <w:proofErr w:type="spellStart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effectuons</w:t>
                            </w:r>
                            <w:proofErr w:type="spellEnd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des </w:t>
                            </w:r>
                            <w:proofErr w:type="spellStart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remontages</w:t>
                            </w:r>
                            <w:proofErr w:type="spellEnd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pour </w:t>
                            </w:r>
                            <w:proofErr w:type="spellStart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garder</w:t>
                            </w:r>
                            <w:proofErr w:type="spellEnd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un bon contact entre les parties </w:t>
                            </w:r>
                            <w:proofErr w:type="spellStart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solides</w:t>
                            </w:r>
                            <w:proofErr w:type="spellEnd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et </w:t>
                            </w:r>
                            <w:proofErr w:type="spellStart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liquides</w:t>
                            </w:r>
                            <w:proofErr w:type="spellEnd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. Après 5 </w:t>
                            </w:r>
                            <w:proofErr w:type="spellStart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jours</w:t>
                            </w:r>
                            <w:proofErr w:type="spellEnd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, les </w:t>
                            </w:r>
                            <w:proofErr w:type="spellStart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cuves</w:t>
                            </w:r>
                            <w:proofErr w:type="spellEnd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sont</w:t>
                            </w:r>
                            <w:proofErr w:type="spellEnd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chauffées</w:t>
                            </w:r>
                            <w:proofErr w:type="spellEnd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à 25-30°C pendant plus de 10 </w:t>
                            </w:r>
                            <w:proofErr w:type="spellStart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jours.</w:t>
                            </w:r>
                            <w:proofErr w:type="spellEnd"/>
                          </w:p>
                          <w:p w14:paraId="12D59493" w14:textId="3103EFBE" w:rsidR="00232097" w:rsidRPr="00612DD6" w:rsidRDefault="00D1394D" w:rsidP="00D1394D">
                            <w:pPr>
                              <w:pStyle w:val="NormalWeb"/>
                              <w:spacing w:before="0" w:beforeAutospacing="0" w:after="0"/>
                              <w:jc w:val="center"/>
                            </w:pPr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Le </w:t>
                            </w:r>
                            <w:proofErr w:type="spellStart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bois</w:t>
                            </w:r>
                            <w:proofErr w:type="spellEnd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des </w:t>
                            </w:r>
                            <w:proofErr w:type="spellStart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fûts</w:t>
                            </w:r>
                            <w:proofErr w:type="spellEnd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chêne</w:t>
                            </w:r>
                            <w:proofErr w:type="spellEnd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provient</w:t>
                            </w:r>
                            <w:proofErr w:type="spellEnd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principalement</w:t>
                            </w:r>
                            <w:proofErr w:type="spellEnd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des </w:t>
                            </w:r>
                            <w:proofErr w:type="spellStart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forêts</w:t>
                            </w:r>
                            <w:proofErr w:type="spellEnd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du Châtillonais et de Fontainebleau. Les deux tiers de </w:t>
                            </w:r>
                            <w:proofErr w:type="spellStart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ce</w:t>
                            </w:r>
                            <w:proofErr w:type="spellEnd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vin </w:t>
                            </w:r>
                            <w:proofErr w:type="spellStart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sont</w:t>
                            </w:r>
                            <w:proofErr w:type="spellEnd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élevés</w:t>
                            </w:r>
                            <w:proofErr w:type="spellEnd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sous </w:t>
                            </w:r>
                            <w:proofErr w:type="spellStart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bois</w:t>
                            </w:r>
                            <w:proofErr w:type="spellEnd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pendant 12 </w:t>
                            </w:r>
                            <w:proofErr w:type="spellStart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mois</w:t>
                            </w:r>
                            <w:proofErr w:type="spellEnd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moyenne</w:t>
                            </w:r>
                            <w:proofErr w:type="spellEnd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(10% de </w:t>
                            </w:r>
                            <w:proofErr w:type="spellStart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chêne</w:t>
                            </w:r>
                            <w:proofErr w:type="spellEnd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neuf</w:t>
                            </w:r>
                            <w:proofErr w:type="spellEnd"/>
                            <w:r w:rsidRPr="00D1394D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).</w:t>
                            </w:r>
                          </w:p>
                          <w:p w14:paraId="0EE414AA" w14:textId="579536CD" w:rsidR="00CA328C" w:rsidRPr="00232097" w:rsidRDefault="00CA328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937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325.25pt;width:522pt;height:131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">
                <v:textbox>
                  <w:txbxContent>
                    <w:p w14:paraId="2D08B005" w14:textId="77777777" w:rsidR="000165F5" w:rsidRPr="00612DD6" w:rsidRDefault="004D3310" w:rsidP="000165F5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612DD6"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Winemaking</w:t>
                      </w:r>
                    </w:p>
                    <w:p w14:paraId="6396F2A3" w14:textId="77777777" w:rsidR="00D1394D" w:rsidRDefault="00D1394D" w:rsidP="00D1394D">
                      <w:pPr>
                        <w:pStyle w:val="NormalWeb"/>
                        <w:spacing w:before="0" w:beforeAutospacing="0" w:after="0"/>
                        <w:jc w:val="center"/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Pour la vinification, nous </w:t>
                      </w:r>
                      <w:proofErr w:type="spellStart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utilisons</w:t>
                      </w:r>
                      <w:proofErr w:type="spellEnd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des </w:t>
                      </w:r>
                      <w:proofErr w:type="spellStart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cuves</w:t>
                      </w:r>
                      <w:proofErr w:type="spellEnd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en</w:t>
                      </w:r>
                      <w:proofErr w:type="spellEnd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inox et des </w:t>
                      </w:r>
                      <w:proofErr w:type="spellStart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fûts</w:t>
                      </w:r>
                      <w:proofErr w:type="spellEnd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chêne.</w:t>
                      </w:r>
                      <w:proofErr w:type="spellEnd"/>
                    </w:p>
                    <w:p w14:paraId="7F110C15" w14:textId="77777777" w:rsidR="00D1394D" w:rsidRDefault="00D1394D" w:rsidP="00D1394D">
                      <w:pPr>
                        <w:pStyle w:val="NormalWeb"/>
                        <w:spacing w:before="0" w:beforeAutospacing="0" w:after="0"/>
                        <w:jc w:val="center"/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Une </w:t>
                      </w:r>
                      <w:proofErr w:type="spellStart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macération</w:t>
                      </w:r>
                      <w:proofErr w:type="spellEnd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à </w:t>
                      </w:r>
                      <w:proofErr w:type="spellStart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froid</w:t>
                      </w:r>
                      <w:proofErr w:type="spellEnd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(5°C) </w:t>
                      </w:r>
                      <w:proofErr w:type="spellStart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est</w:t>
                      </w:r>
                      <w:proofErr w:type="spellEnd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effectuée</w:t>
                      </w:r>
                      <w:proofErr w:type="spellEnd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pendant environ 3 à 5 </w:t>
                      </w:r>
                      <w:proofErr w:type="spellStart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jours</w:t>
                      </w:r>
                      <w:proofErr w:type="spellEnd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pour </w:t>
                      </w:r>
                      <w:proofErr w:type="spellStart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extraire</w:t>
                      </w:r>
                      <w:proofErr w:type="spellEnd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les </w:t>
                      </w:r>
                      <w:proofErr w:type="spellStart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arômes</w:t>
                      </w:r>
                      <w:proofErr w:type="spellEnd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et la couleur. Pendant </w:t>
                      </w:r>
                      <w:proofErr w:type="spellStart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ce</w:t>
                      </w:r>
                      <w:proofErr w:type="spellEnd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temps, nous </w:t>
                      </w:r>
                      <w:proofErr w:type="spellStart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effectuons</w:t>
                      </w:r>
                      <w:proofErr w:type="spellEnd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des </w:t>
                      </w:r>
                      <w:proofErr w:type="spellStart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remontages</w:t>
                      </w:r>
                      <w:proofErr w:type="spellEnd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pour </w:t>
                      </w:r>
                      <w:proofErr w:type="spellStart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garder</w:t>
                      </w:r>
                      <w:proofErr w:type="spellEnd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un bon contact entre les parties </w:t>
                      </w:r>
                      <w:proofErr w:type="spellStart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solides</w:t>
                      </w:r>
                      <w:proofErr w:type="spellEnd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et </w:t>
                      </w:r>
                      <w:proofErr w:type="spellStart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liquides</w:t>
                      </w:r>
                      <w:proofErr w:type="spellEnd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. Après 5 </w:t>
                      </w:r>
                      <w:proofErr w:type="spellStart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jours</w:t>
                      </w:r>
                      <w:proofErr w:type="spellEnd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, les </w:t>
                      </w:r>
                      <w:proofErr w:type="spellStart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cuves</w:t>
                      </w:r>
                      <w:proofErr w:type="spellEnd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sont</w:t>
                      </w:r>
                      <w:proofErr w:type="spellEnd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chauffées</w:t>
                      </w:r>
                      <w:proofErr w:type="spellEnd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à 25-30°C pendant plus de 10 </w:t>
                      </w:r>
                      <w:proofErr w:type="spellStart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jours.</w:t>
                      </w:r>
                      <w:proofErr w:type="spellEnd"/>
                    </w:p>
                    <w:p w14:paraId="12D59493" w14:textId="3103EFBE" w:rsidR="00232097" w:rsidRPr="00612DD6" w:rsidRDefault="00D1394D" w:rsidP="00D1394D">
                      <w:pPr>
                        <w:pStyle w:val="NormalWeb"/>
                        <w:spacing w:before="0" w:beforeAutospacing="0" w:after="0"/>
                        <w:jc w:val="center"/>
                      </w:pPr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Le </w:t>
                      </w:r>
                      <w:proofErr w:type="spellStart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bois</w:t>
                      </w:r>
                      <w:proofErr w:type="spellEnd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des </w:t>
                      </w:r>
                      <w:proofErr w:type="spellStart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fûts</w:t>
                      </w:r>
                      <w:proofErr w:type="spellEnd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chêne</w:t>
                      </w:r>
                      <w:proofErr w:type="spellEnd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provient</w:t>
                      </w:r>
                      <w:proofErr w:type="spellEnd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principalement</w:t>
                      </w:r>
                      <w:proofErr w:type="spellEnd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des </w:t>
                      </w:r>
                      <w:proofErr w:type="spellStart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forêts</w:t>
                      </w:r>
                      <w:proofErr w:type="spellEnd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du Châtillonais et de Fontainebleau. Les deux tiers de </w:t>
                      </w:r>
                      <w:proofErr w:type="spellStart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ce</w:t>
                      </w:r>
                      <w:proofErr w:type="spellEnd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vin </w:t>
                      </w:r>
                      <w:proofErr w:type="spellStart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sont</w:t>
                      </w:r>
                      <w:proofErr w:type="spellEnd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élevés</w:t>
                      </w:r>
                      <w:proofErr w:type="spellEnd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sous </w:t>
                      </w:r>
                      <w:proofErr w:type="spellStart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bois</w:t>
                      </w:r>
                      <w:proofErr w:type="spellEnd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pendant 12 </w:t>
                      </w:r>
                      <w:proofErr w:type="spellStart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mois</w:t>
                      </w:r>
                      <w:proofErr w:type="spellEnd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en</w:t>
                      </w:r>
                      <w:proofErr w:type="spellEnd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moyenne</w:t>
                      </w:r>
                      <w:proofErr w:type="spellEnd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(10% de </w:t>
                      </w:r>
                      <w:proofErr w:type="spellStart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chêne</w:t>
                      </w:r>
                      <w:proofErr w:type="spellEnd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neuf</w:t>
                      </w:r>
                      <w:proofErr w:type="spellEnd"/>
                      <w:r w:rsidRPr="00D1394D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).</w:t>
                      </w:r>
                    </w:p>
                    <w:p w14:paraId="0EE414AA" w14:textId="579536CD" w:rsidR="00CA328C" w:rsidRPr="00232097" w:rsidRDefault="00CA328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83766" w:rsidRPr="008A7146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298252" wp14:editId="7257BA21">
                <wp:simplePos x="0" y="0"/>
                <wp:positionH relativeFrom="column">
                  <wp:posOffset>4305300</wp:posOffset>
                </wp:positionH>
                <wp:positionV relativeFrom="paragraph">
                  <wp:posOffset>959485</wp:posOffset>
                </wp:positionV>
                <wp:extent cx="2314575" cy="28384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83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46F93" w14:textId="2167B30B" w:rsidR="00AF1D35" w:rsidRDefault="00AF1D35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612DD6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100% Pinot Noir</w:t>
                            </w:r>
                          </w:p>
                          <w:p w14:paraId="2F6B5F91" w14:textId="77777777" w:rsidR="00D1394D" w:rsidRPr="00D1394D" w:rsidRDefault="00D1394D" w:rsidP="00D1394D">
                            <w:pPr>
                              <w:spacing w:after="0"/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D1394D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Notre vignoble de 2,23 ha est situé sur la commune d'Arcenant. Vignes hautes (6'), faible densité, à 400 mètres d'altitude. </w:t>
                            </w:r>
                          </w:p>
                          <w:p w14:paraId="11F17D3A" w14:textId="77777777" w:rsidR="00D1394D" w:rsidRDefault="00D1394D" w:rsidP="00D1394D">
                            <w:pPr>
                              <w:spacing w:after="0"/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D1394D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Calcaires et marnes du Jurassique.</w:t>
                            </w:r>
                          </w:p>
                          <w:p w14:paraId="07B4F9F1" w14:textId="111FF472" w:rsidR="00D1394D" w:rsidRPr="00D1394D" w:rsidRDefault="00D1394D" w:rsidP="00D1394D">
                            <w:pPr>
                              <w:spacing w:after="0"/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</w:pPr>
                            <w:r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N</w:t>
                            </w:r>
                            <w:r w:rsidRPr="00D1394D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ous utilisons une gestion traditionnelle du vignoble basée sur des principes de durabilité.</w:t>
                            </w:r>
                          </w:p>
                          <w:p w14:paraId="44E54294" w14:textId="77777777" w:rsidR="00D1394D" w:rsidRPr="00D1394D" w:rsidRDefault="00D1394D" w:rsidP="00D1394D">
                            <w:pPr>
                              <w:spacing w:after="0"/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D1394D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Nous pratiquons une taille sélective, un effeuillage optimisé, des vendanges en vert si nécessaire et un labour des sols.</w:t>
                            </w:r>
                          </w:p>
                          <w:p w14:paraId="2A38122A" w14:textId="77777777" w:rsidR="00D1394D" w:rsidRPr="00D1394D" w:rsidRDefault="00D1394D" w:rsidP="00D1394D">
                            <w:pPr>
                              <w:spacing w:after="0"/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D1394D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En raison de l'altitude, les vendanges démarrent en moyenne 2 semaines après le reste du domaine.</w:t>
                            </w:r>
                          </w:p>
                          <w:p w14:paraId="441DAC66" w14:textId="77777777" w:rsidR="00D1394D" w:rsidRPr="00D1394D" w:rsidRDefault="00D1394D" w:rsidP="00D1394D">
                            <w:pPr>
                              <w:spacing w:after="0"/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D1394D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Pas de CMR (cancérogène, mutagène ou toxique pour la reproduction) </w:t>
                            </w:r>
                          </w:p>
                          <w:p w14:paraId="5A289870" w14:textId="77777777" w:rsidR="00D1394D" w:rsidRPr="00D1394D" w:rsidRDefault="00D1394D" w:rsidP="00D1394D">
                            <w:pPr>
                              <w:jc w:val="center"/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D1394D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Vendanges 100% manuelles.</w:t>
                            </w:r>
                          </w:p>
                          <w:p w14:paraId="5C9B72CB" w14:textId="2CB33279" w:rsidR="008A7146" w:rsidRPr="00195116" w:rsidRDefault="008A714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7" type="#_x0000_t202" style="position:absolute;margin-left:339pt;margin-top:75.55pt;width:182.25pt;height:22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">
                <v:textbox>
                  <w:txbxContent>
                    <w:p w14:paraId="2F746F93" w14:textId="2167B30B" w:rsidR="00AF1D35" w:rsidRDefault="00AF1D35" w:rsidP="00087DC6">
                      <w:pPr>
                        <w:spacing w:after="0" w:line="240" w:lineRule="auto"/>
                        <w:jc w:val="center"/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612DD6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100% Pinot Noir</w:t>
                      </w:r>
                    </w:p>
                    <w:p w14:paraId="2F6B5F91" w14:textId="77777777" w:rsidR="00D1394D" w:rsidRPr="00D1394D" w:rsidRDefault="00D1394D" w:rsidP="00D1394D">
                      <w:pPr>
                        <w:spacing w:after="0"/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eastAsia="fr-FR"/>
                        </w:rPr>
                      </w:pPr>
                      <w:r w:rsidRPr="00D1394D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eastAsia="fr-FR"/>
                        </w:rPr>
                        <w:t xml:space="preserve">Notre vignoble de 2,23 ha est situé sur la commune d'Arcenant. Vignes hautes (6'), faible densité, à 400 mètres d'altitude. </w:t>
                      </w:r>
                    </w:p>
                    <w:p w14:paraId="11F17D3A" w14:textId="77777777" w:rsidR="00D1394D" w:rsidRDefault="00D1394D" w:rsidP="00D1394D">
                      <w:pPr>
                        <w:spacing w:after="0"/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eastAsia="fr-FR"/>
                        </w:rPr>
                      </w:pPr>
                      <w:r w:rsidRPr="00D1394D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eastAsia="fr-FR"/>
                        </w:rPr>
                        <w:t>Calcaires et marnes du Jurassique.</w:t>
                      </w:r>
                    </w:p>
                    <w:p w14:paraId="07B4F9F1" w14:textId="111FF472" w:rsidR="00D1394D" w:rsidRPr="00D1394D" w:rsidRDefault="00D1394D" w:rsidP="00D1394D">
                      <w:pPr>
                        <w:spacing w:after="0"/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eastAsia="fr-FR"/>
                        </w:rPr>
                      </w:pPr>
                      <w:r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eastAsia="fr-FR"/>
                        </w:rPr>
                        <w:t>N</w:t>
                      </w:r>
                      <w:r w:rsidRPr="00D1394D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eastAsia="fr-FR"/>
                        </w:rPr>
                        <w:t>ous utilisons une gestion traditionnelle du vignoble basée sur des principes de durabilité.</w:t>
                      </w:r>
                    </w:p>
                    <w:p w14:paraId="44E54294" w14:textId="77777777" w:rsidR="00D1394D" w:rsidRPr="00D1394D" w:rsidRDefault="00D1394D" w:rsidP="00D1394D">
                      <w:pPr>
                        <w:spacing w:after="0"/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eastAsia="fr-FR"/>
                        </w:rPr>
                      </w:pPr>
                      <w:r w:rsidRPr="00D1394D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eastAsia="fr-FR"/>
                        </w:rPr>
                        <w:t>Nous pratiquons une taille sélective, un effeuillage optimisé, des vendanges en vert si nécessaire et un labour des sols.</w:t>
                      </w:r>
                    </w:p>
                    <w:p w14:paraId="2A38122A" w14:textId="77777777" w:rsidR="00D1394D" w:rsidRPr="00D1394D" w:rsidRDefault="00D1394D" w:rsidP="00D1394D">
                      <w:pPr>
                        <w:spacing w:after="0"/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eastAsia="fr-FR"/>
                        </w:rPr>
                      </w:pPr>
                      <w:r w:rsidRPr="00D1394D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eastAsia="fr-FR"/>
                        </w:rPr>
                        <w:t>En raison de l'altitude, les vendanges démarrent en moyenne 2 semaines après le reste du domaine.</w:t>
                      </w:r>
                    </w:p>
                    <w:p w14:paraId="441DAC66" w14:textId="77777777" w:rsidR="00D1394D" w:rsidRPr="00D1394D" w:rsidRDefault="00D1394D" w:rsidP="00D1394D">
                      <w:pPr>
                        <w:spacing w:after="0"/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eastAsia="fr-FR"/>
                        </w:rPr>
                      </w:pPr>
                      <w:r w:rsidRPr="00D1394D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eastAsia="fr-FR"/>
                        </w:rPr>
                        <w:t xml:space="preserve">Pas de CMR (cancérogène, mutagène ou toxique pour la reproduction) </w:t>
                      </w:r>
                    </w:p>
                    <w:p w14:paraId="5A289870" w14:textId="77777777" w:rsidR="00D1394D" w:rsidRPr="00D1394D" w:rsidRDefault="00D1394D" w:rsidP="00D1394D">
                      <w:pPr>
                        <w:jc w:val="center"/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eastAsia="fr-FR"/>
                        </w:rPr>
                      </w:pPr>
                      <w:r w:rsidRPr="00D1394D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eastAsia="fr-FR"/>
                        </w:rPr>
                        <w:t>Vendanges 100% manuelles.</w:t>
                      </w:r>
                    </w:p>
                    <w:p w14:paraId="5C9B72CB" w14:textId="2CB33279" w:rsidR="008A7146" w:rsidRPr="00195116" w:rsidRDefault="008A714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F3A7F" w:rsidRPr="00CF3A7F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7986A6" wp14:editId="44DF32F4">
                <wp:simplePos x="0" y="0"/>
                <wp:positionH relativeFrom="column">
                  <wp:posOffset>-635</wp:posOffset>
                </wp:positionH>
                <wp:positionV relativeFrom="paragraph">
                  <wp:posOffset>428625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7A1C62EE" w:rsidR="00CF3A7F" w:rsidRPr="00EB3CC4" w:rsidRDefault="00CF3A7F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</w:pPr>
                            <w:r w:rsidRPr="00EB3CC4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Domaine A.F Gros B</w:t>
                            </w:r>
                            <w:r w:rsidR="00EA59BA" w:rsidRPr="00EB3CC4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ourgogne Hautes Cotes de Nuits</w:t>
                            </w:r>
                            <w:r w:rsidR="00EB3CC4" w:rsidRPr="00EB3CC4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Rouge</w:t>
                            </w:r>
                          </w:p>
                          <w:p w14:paraId="3BF2157F" w14:textId="79A2E0CC" w:rsidR="00CF3A7F" w:rsidRPr="00EB3CC4" w:rsidRDefault="00CF3A7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986A6" id="_x0000_s1028" type="#_x0000_t202" style="position:absolute;margin-left:-.05pt;margin-top:33.75pt;width:521.25pt;height:36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">
                <v:textbox>
                  <w:txbxContent>
                    <w:p w14:paraId="0402F7C6" w14:textId="7A1C62EE" w:rsidR="00CF3A7F" w:rsidRPr="00EB3CC4" w:rsidRDefault="00CF3A7F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</w:pPr>
                      <w:r w:rsidRPr="00EB3CC4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Domaine A.F Gros B</w:t>
                      </w:r>
                      <w:r w:rsidR="00EA59BA" w:rsidRPr="00EB3CC4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ourgogne Hautes Cotes de Nuits</w:t>
                      </w:r>
                      <w:r w:rsidR="00EB3CC4" w:rsidRPr="00EB3CC4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Rouge</w:t>
                      </w:r>
                    </w:p>
                    <w:p w14:paraId="3BF2157F" w14:textId="79A2E0CC" w:rsidR="00CF3A7F" w:rsidRPr="00EB3CC4" w:rsidRDefault="00CF3A7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76D2A"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D01813" wp14:editId="0A025FA3">
                <wp:simplePos x="0" y="0"/>
                <wp:positionH relativeFrom="column">
                  <wp:posOffset>0</wp:posOffset>
                </wp:positionH>
                <wp:positionV relativeFrom="paragraph">
                  <wp:posOffset>5942330</wp:posOffset>
                </wp:positionV>
                <wp:extent cx="6572250" cy="1362075"/>
                <wp:effectExtent l="0" t="0" r="31750" b="349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477F7" w14:textId="58E9A280" w:rsidR="00CA328C" w:rsidRPr="00612DD6" w:rsidRDefault="004D3310" w:rsidP="00CA328C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12DD6"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Tasting notes</w:t>
                            </w:r>
                          </w:p>
                          <w:p w14:paraId="298B0564" w14:textId="77777777" w:rsidR="00CA328C" w:rsidRPr="00612DD6" w:rsidRDefault="00CA328C" w:rsidP="00CA328C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56D67606" w14:textId="77777777" w:rsidR="00D1394D" w:rsidRPr="00D1394D" w:rsidRDefault="00D1394D" w:rsidP="00D1394D">
                            <w:pPr>
                              <w:jc w:val="center"/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1394D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De couleur rouge cerise, aux reflets </w:t>
                            </w:r>
                            <w:proofErr w:type="spellStart"/>
                            <w:r w:rsidRPr="00D1394D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rubis</w:t>
                            </w:r>
                            <w:proofErr w:type="spellEnd"/>
                            <w:r w:rsidRPr="00D1394D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. Le </w:t>
                            </w:r>
                            <w:proofErr w:type="spellStart"/>
                            <w:r w:rsidRPr="00D1394D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nez</w:t>
                            </w:r>
                            <w:proofErr w:type="spellEnd"/>
                            <w:r w:rsidRPr="00D1394D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1394D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dégage</w:t>
                            </w:r>
                            <w:proofErr w:type="spellEnd"/>
                            <w:r w:rsidRPr="00D1394D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des notes de cerise, de cassis, de framboise, de fraise des </w:t>
                            </w:r>
                            <w:proofErr w:type="spellStart"/>
                            <w:r w:rsidRPr="00D1394D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bois</w:t>
                            </w:r>
                            <w:proofErr w:type="spellEnd"/>
                            <w:r w:rsidRPr="00D1394D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. En bouche, </w:t>
                            </w:r>
                            <w:proofErr w:type="spellStart"/>
                            <w:r w:rsidRPr="00D1394D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l'attaque</w:t>
                            </w:r>
                            <w:proofErr w:type="spellEnd"/>
                            <w:r w:rsidRPr="00D1394D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1394D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est</w:t>
                            </w:r>
                            <w:proofErr w:type="spellEnd"/>
                            <w:r w:rsidRPr="00D1394D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suave et </w:t>
                            </w:r>
                            <w:proofErr w:type="spellStart"/>
                            <w:r w:rsidRPr="00D1394D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franche</w:t>
                            </w:r>
                            <w:proofErr w:type="spellEnd"/>
                            <w:r w:rsidRPr="00D1394D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, avec des tannins </w:t>
                            </w:r>
                            <w:proofErr w:type="spellStart"/>
                            <w:r w:rsidRPr="00D1394D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croquants</w:t>
                            </w:r>
                            <w:proofErr w:type="spellEnd"/>
                            <w:r w:rsidRPr="00D1394D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. Parfait avec </w:t>
                            </w:r>
                            <w:proofErr w:type="spellStart"/>
                            <w:r w:rsidRPr="00D1394D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une</w:t>
                            </w:r>
                            <w:proofErr w:type="spellEnd"/>
                            <w:r w:rsidRPr="00D1394D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1394D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viande</w:t>
                            </w:r>
                            <w:proofErr w:type="spellEnd"/>
                            <w:r w:rsidRPr="00D1394D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rouge </w:t>
                            </w:r>
                            <w:proofErr w:type="spellStart"/>
                            <w:r w:rsidRPr="00D1394D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grillée</w:t>
                            </w:r>
                            <w:proofErr w:type="spellEnd"/>
                            <w:r w:rsidRPr="00D1394D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D1394D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ou</w:t>
                            </w:r>
                            <w:proofErr w:type="spellEnd"/>
                            <w:r w:rsidRPr="00D1394D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1394D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une</w:t>
                            </w:r>
                            <w:proofErr w:type="spellEnd"/>
                            <w:r w:rsidRPr="00D1394D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1394D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recette</w:t>
                            </w:r>
                            <w:proofErr w:type="spellEnd"/>
                            <w:r w:rsidRPr="00D1394D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de poulet aux champignons.</w:t>
                            </w:r>
                          </w:p>
                          <w:p w14:paraId="12642886" w14:textId="7C7AB05F" w:rsidR="00CA328C" w:rsidRPr="00612DD6" w:rsidRDefault="00D1394D" w:rsidP="00D1394D">
                            <w:pPr>
                              <w:jc w:val="center"/>
                              <w:rPr>
                                <w:rFonts w:asciiTheme="majorHAnsi" w:hAnsiTheme="majorHAnsi"/>
                                <w:lang w:val="en-US"/>
                              </w:rPr>
                            </w:pPr>
                            <w:r w:rsidRPr="00D1394D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La finale </w:t>
                            </w:r>
                            <w:proofErr w:type="spellStart"/>
                            <w:r w:rsidRPr="00D1394D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est</w:t>
                            </w:r>
                            <w:proofErr w:type="spellEnd"/>
                            <w:r w:rsidRPr="00D1394D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riche, avec des notes de </w:t>
                            </w:r>
                            <w:proofErr w:type="spellStart"/>
                            <w:r w:rsidRPr="00D1394D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réglisse</w:t>
                            </w:r>
                            <w:proofErr w:type="spellEnd"/>
                            <w:r w:rsidRPr="00D1394D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D1394D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évoluant</w:t>
                            </w:r>
                            <w:proofErr w:type="spellEnd"/>
                            <w:r w:rsidRPr="00D1394D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1394D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parfois</w:t>
                            </w:r>
                            <w:proofErr w:type="spellEnd"/>
                            <w:r w:rsidRPr="00D1394D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1394D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vers</w:t>
                            </w:r>
                            <w:proofErr w:type="spellEnd"/>
                            <w:r w:rsidRPr="00D1394D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des </w:t>
                            </w:r>
                            <w:proofErr w:type="spellStart"/>
                            <w:r w:rsidRPr="00D1394D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arômes</w:t>
                            </w:r>
                            <w:proofErr w:type="spellEnd"/>
                            <w:r w:rsidRPr="00D1394D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1394D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épicés</w:t>
                            </w:r>
                            <w:proofErr w:type="spellEnd"/>
                            <w:r w:rsidRPr="00D1394D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1813" id="_x0000_s1029" type="#_x0000_t202" style="position:absolute;margin-left:0;margin-top:467.9pt;width:517.5pt;height:10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">
                <v:textbox>
                  <w:txbxContent>
                    <w:p w14:paraId="1E5477F7" w14:textId="58E9A280" w:rsidR="00CA328C" w:rsidRPr="00612DD6" w:rsidRDefault="004D3310" w:rsidP="00CA328C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612DD6"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Tasting notes</w:t>
                      </w:r>
                    </w:p>
                    <w:p w14:paraId="298B0564" w14:textId="77777777" w:rsidR="00CA328C" w:rsidRPr="00612DD6" w:rsidRDefault="00CA328C" w:rsidP="00CA328C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sz w:val="10"/>
                          <w:szCs w:val="10"/>
                          <w:lang w:val="en-US"/>
                        </w:rPr>
                      </w:pPr>
                    </w:p>
                    <w:p w14:paraId="56D67606" w14:textId="77777777" w:rsidR="00D1394D" w:rsidRPr="00D1394D" w:rsidRDefault="00D1394D" w:rsidP="00D1394D">
                      <w:pPr>
                        <w:jc w:val="center"/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D1394D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De couleur rouge cerise, aux reflets </w:t>
                      </w:r>
                      <w:proofErr w:type="spellStart"/>
                      <w:r w:rsidRPr="00D1394D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rubis</w:t>
                      </w:r>
                      <w:proofErr w:type="spellEnd"/>
                      <w:r w:rsidRPr="00D1394D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. Le </w:t>
                      </w:r>
                      <w:proofErr w:type="spellStart"/>
                      <w:r w:rsidRPr="00D1394D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nez</w:t>
                      </w:r>
                      <w:proofErr w:type="spellEnd"/>
                      <w:r w:rsidRPr="00D1394D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D1394D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dégage</w:t>
                      </w:r>
                      <w:proofErr w:type="spellEnd"/>
                      <w:r w:rsidRPr="00D1394D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des notes de cerise, de cassis, de framboise, de fraise des </w:t>
                      </w:r>
                      <w:proofErr w:type="spellStart"/>
                      <w:r w:rsidRPr="00D1394D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bois</w:t>
                      </w:r>
                      <w:proofErr w:type="spellEnd"/>
                      <w:r w:rsidRPr="00D1394D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. En bouche, </w:t>
                      </w:r>
                      <w:proofErr w:type="spellStart"/>
                      <w:r w:rsidRPr="00D1394D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l'attaque</w:t>
                      </w:r>
                      <w:proofErr w:type="spellEnd"/>
                      <w:r w:rsidRPr="00D1394D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D1394D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est</w:t>
                      </w:r>
                      <w:proofErr w:type="spellEnd"/>
                      <w:r w:rsidRPr="00D1394D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suave et </w:t>
                      </w:r>
                      <w:proofErr w:type="spellStart"/>
                      <w:r w:rsidRPr="00D1394D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franche</w:t>
                      </w:r>
                      <w:proofErr w:type="spellEnd"/>
                      <w:r w:rsidRPr="00D1394D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, avec des tannins </w:t>
                      </w:r>
                      <w:proofErr w:type="spellStart"/>
                      <w:r w:rsidRPr="00D1394D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croquants</w:t>
                      </w:r>
                      <w:proofErr w:type="spellEnd"/>
                      <w:r w:rsidRPr="00D1394D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. Parfait avec </w:t>
                      </w:r>
                      <w:proofErr w:type="spellStart"/>
                      <w:r w:rsidRPr="00D1394D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une</w:t>
                      </w:r>
                      <w:proofErr w:type="spellEnd"/>
                      <w:r w:rsidRPr="00D1394D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D1394D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viande</w:t>
                      </w:r>
                      <w:proofErr w:type="spellEnd"/>
                      <w:r w:rsidRPr="00D1394D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rouge </w:t>
                      </w:r>
                      <w:proofErr w:type="spellStart"/>
                      <w:r w:rsidRPr="00D1394D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grillée</w:t>
                      </w:r>
                      <w:proofErr w:type="spellEnd"/>
                      <w:r w:rsidRPr="00D1394D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D1394D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ou</w:t>
                      </w:r>
                      <w:proofErr w:type="spellEnd"/>
                      <w:r w:rsidRPr="00D1394D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D1394D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une</w:t>
                      </w:r>
                      <w:proofErr w:type="spellEnd"/>
                      <w:r w:rsidRPr="00D1394D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D1394D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recette</w:t>
                      </w:r>
                      <w:proofErr w:type="spellEnd"/>
                      <w:r w:rsidRPr="00D1394D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de poulet aux champignons.</w:t>
                      </w:r>
                    </w:p>
                    <w:p w14:paraId="12642886" w14:textId="7C7AB05F" w:rsidR="00CA328C" w:rsidRPr="00612DD6" w:rsidRDefault="00D1394D" w:rsidP="00D1394D">
                      <w:pPr>
                        <w:jc w:val="center"/>
                        <w:rPr>
                          <w:rFonts w:asciiTheme="majorHAnsi" w:hAnsiTheme="majorHAnsi"/>
                          <w:lang w:val="en-US"/>
                        </w:rPr>
                      </w:pPr>
                      <w:r w:rsidRPr="00D1394D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La finale </w:t>
                      </w:r>
                      <w:proofErr w:type="spellStart"/>
                      <w:r w:rsidRPr="00D1394D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est</w:t>
                      </w:r>
                      <w:proofErr w:type="spellEnd"/>
                      <w:r w:rsidRPr="00D1394D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riche, avec des notes de </w:t>
                      </w:r>
                      <w:proofErr w:type="spellStart"/>
                      <w:r w:rsidRPr="00D1394D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réglisse</w:t>
                      </w:r>
                      <w:proofErr w:type="spellEnd"/>
                      <w:r w:rsidRPr="00D1394D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D1394D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évoluant</w:t>
                      </w:r>
                      <w:proofErr w:type="spellEnd"/>
                      <w:r w:rsidRPr="00D1394D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D1394D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parfois</w:t>
                      </w:r>
                      <w:proofErr w:type="spellEnd"/>
                      <w:r w:rsidRPr="00D1394D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D1394D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vers</w:t>
                      </w:r>
                      <w:proofErr w:type="spellEnd"/>
                      <w:r w:rsidRPr="00D1394D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des </w:t>
                      </w:r>
                      <w:proofErr w:type="spellStart"/>
                      <w:r w:rsidRPr="00D1394D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arômes</w:t>
                      </w:r>
                      <w:proofErr w:type="spellEnd"/>
                      <w:r w:rsidRPr="00D1394D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D1394D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épicés</w:t>
                      </w:r>
                      <w:proofErr w:type="spellEnd"/>
                      <w:r w:rsidRPr="00D1394D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66E6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FE449F7" wp14:editId="4A1D18AA">
                <wp:simplePos x="0" y="0"/>
                <wp:positionH relativeFrom="column">
                  <wp:posOffset>301625</wp:posOffset>
                </wp:positionH>
                <wp:positionV relativeFrom="paragraph">
                  <wp:posOffset>1337945</wp:posOffset>
                </wp:positionV>
                <wp:extent cx="323850" cy="540544"/>
                <wp:effectExtent l="19050" t="0" r="19050" b="31115"/>
                <wp:wrapNone/>
                <wp:docPr id="6" name="AutoSha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2FCE2A-BE47-40AB-991A-59A5E32ACA7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540544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type w14:anchorId="61642D3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23.75pt;margin-top:105.35pt;width:25.5pt;height:42.55pt;z-index:251653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" fillcolor="red" strokecolor="black [3213]"/>
            </w:pict>
          </mc:Fallback>
        </mc:AlternateContent>
      </w:r>
      <w:r w:rsidR="00366E6E">
        <w:rPr>
          <w:rFonts w:ascii="Bookman Old Style" w:hAnsi="Bookman Old Style"/>
          <w:b/>
          <w:noProof/>
          <w:color w:val="C00000"/>
          <w:sz w:val="24"/>
          <w:szCs w:val="24"/>
        </w:rPr>
        <w:drawing>
          <wp:inline distT="0" distB="0" distL="0" distR="0" wp14:anchorId="3AB7AB32" wp14:editId="3341C9F1">
            <wp:extent cx="4149002" cy="2666365"/>
            <wp:effectExtent l="0" t="0" r="4445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ECB5AF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3578" cy="267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11AE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470"/>
    <w:rsid w:val="00002168"/>
    <w:rsid w:val="0000505C"/>
    <w:rsid w:val="0000746C"/>
    <w:rsid w:val="00010317"/>
    <w:rsid w:val="000165F5"/>
    <w:rsid w:val="0002262A"/>
    <w:rsid w:val="0002349D"/>
    <w:rsid w:val="00053D5A"/>
    <w:rsid w:val="00060701"/>
    <w:rsid w:val="00085BAA"/>
    <w:rsid w:val="00087DC6"/>
    <w:rsid w:val="00092046"/>
    <w:rsid w:val="00096447"/>
    <w:rsid w:val="000A24AD"/>
    <w:rsid w:val="000C3B95"/>
    <w:rsid w:val="000C703D"/>
    <w:rsid w:val="000E6370"/>
    <w:rsid w:val="000F6251"/>
    <w:rsid w:val="00103B1B"/>
    <w:rsid w:val="00106409"/>
    <w:rsid w:val="00106D29"/>
    <w:rsid w:val="00131A89"/>
    <w:rsid w:val="001355DB"/>
    <w:rsid w:val="0013628E"/>
    <w:rsid w:val="00146C67"/>
    <w:rsid w:val="0019185E"/>
    <w:rsid w:val="00195116"/>
    <w:rsid w:val="001A11AE"/>
    <w:rsid w:val="001A55F4"/>
    <w:rsid w:val="001B5659"/>
    <w:rsid w:val="001F7A43"/>
    <w:rsid w:val="002123A4"/>
    <w:rsid w:val="00232097"/>
    <w:rsid w:val="002346A1"/>
    <w:rsid w:val="00245125"/>
    <w:rsid w:val="00245418"/>
    <w:rsid w:val="0025593C"/>
    <w:rsid w:val="002B10F2"/>
    <w:rsid w:val="002D303D"/>
    <w:rsid w:val="00301A48"/>
    <w:rsid w:val="00301F3D"/>
    <w:rsid w:val="003169CC"/>
    <w:rsid w:val="00366E6E"/>
    <w:rsid w:val="00370DD7"/>
    <w:rsid w:val="003771C9"/>
    <w:rsid w:val="003A3F01"/>
    <w:rsid w:val="00400D36"/>
    <w:rsid w:val="00411D15"/>
    <w:rsid w:val="0043300B"/>
    <w:rsid w:val="004763CC"/>
    <w:rsid w:val="004A740D"/>
    <w:rsid w:val="004C49D5"/>
    <w:rsid w:val="004D3310"/>
    <w:rsid w:val="004D6C4A"/>
    <w:rsid w:val="00510387"/>
    <w:rsid w:val="005144F4"/>
    <w:rsid w:val="005150C3"/>
    <w:rsid w:val="00515DF7"/>
    <w:rsid w:val="00522470"/>
    <w:rsid w:val="00544475"/>
    <w:rsid w:val="005554FB"/>
    <w:rsid w:val="00576D2A"/>
    <w:rsid w:val="00583766"/>
    <w:rsid w:val="005845A7"/>
    <w:rsid w:val="00584D2F"/>
    <w:rsid w:val="005926EB"/>
    <w:rsid w:val="005A0E55"/>
    <w:rsid w:val="005A213D"/>
    <w:rsid w:val="005B22FA"/>
    <w:rsid w:val="005D0074"/>
    <w:rsid w:val="005D34A1"/>
    <w:rsid w:val="005E14D8"/>
    <w:rsid w:val="00604756"/>
    <w:rsid w:val="00605758"/>
    <w:rsid w:val="00612DD6"/>
    <w:rsid w:val="00652825"/>
    <w:rsid w:val="006668A2"/>
    <w:rsid w:val="006A793B"/>
    <w:rsid w:val="006B5BB6"/>
    <w:rsid w:val="006C4B43"/>
    <w:rsid w:val="0070320B"/>
    <w:rsid w:val="00734169"/>
    <w:rsid w:val="007505E4"/>
    <w:rsid w:val="007842A4"/>
    <w:rsid w:val="007B2548"/>
    <w:rsid w:val="007C7691"/>
    <w:rsid w:val="00804B1F"/>
    <w:rsid w:val="00813D3E"/>
    <w:rsid w:val="00834000"/>
    <w:rsid w:val="00840B02"/>
    <w:rsid w:val="008A53A9"/>
    <w:rsid w:val="008A7146"/>
    <w:rsid w:val="008E2309"/>
    <w:rsid w:val="008F72AF"/>
    <w:rsid w:val="00900CC1"/>
    <w:rsid w:val="00906C3F"/>
    <w:rsid w:val="00917D23"/>
    <w:rsid w:val="0095033B"/>
    <w:rsid w:val="009535D9"/>
    <w:rsid w:val="00957C7F"/>
    <w:rsid w:val="00965CD2"/>
    <w:rsid w:val="0097797E"/>
    <w:rsid w:val="009B1D21"/>
    <w:rsid w:val="009E1339"/>
    <w:rsid w:val="009E423C"/>
    <w:rsid w:val="009E6381"/>
    <w:rsid w:val="00A0406C"/>
    <w:rsid w:val="00A049BE"/>
    <w:rsid w:val="00A25198"/>
    <w:rsid w:val="00A57F8E"/>
    <w:rsid w:val="00A662BD"/>
    <w:rsid w:val="00A83AA4"/>
    <w:rsid w:val="00AA4F2C"/>
    <w:rsid w:val="00AC2F77"/>
    <w:rsid w:val="00AD4BC2"/>
    <w:rsid w:val="00AD6B88"/>
    <w:rsid w:val="00AF1D35"/>
    <w:rsid w:val="00B072C4"/>
    <w:rsid w:val="00B2104F"/>
    <w:rsid w:val="00B21EB8"/>
    <w:rsid w:val="00B36975"/>
    <w:rsid w:val="00B418B5"/>
    <w:rsid w:val="00BD4216"/>
    <w:rsid w:val="00BE12FC"/>
    <w:rsid w:val="00C17D2A"/>
    <w:rsid w:val="00C201EE"/>
    <w:rsid w:val="00C230E2"/>
    <w:rsid w:val="00C27DD5"/>
    <w:rsid w:val="00C55FDC"/>
    <w:rsid w:val="00CA328C"/>
    <w:rsid w:val="00CC0511"/>
    <w:rsid w:val="00CC0FE7"/>
    <w:rsid w:val="00CD03C5"/>
    <w:rsid w:val="00CE22EB"/>
    <w:rsid w:val="00CF3A7F"/>
    <w:rsid w:val="00CF6B0D"/>
    <w:rsid w:val="00D1394D"/>
    <w:rsid w:val="00D17421"/>
    <w:rsid w:val="00D257CC"/>
    <w:rsid w:val="00D3653A"/>
    <w:rsid w:val="00D47867"/>
    <w:rsid w:val="00D86CCA"/>
    <w:rsid w:val="00DB01B6"/>
    <w:rsid w:val="00DC5D22"/>
    <w:rsid w:val="00DC64AD"/>
    <w:rsid w:val="00DD4CF3"/>
    <w:rsid w:val="00DF0D0C"/>
    <w:rsid w:val="00E12F9F"/>
    <w:rsid w:val="00E312F6"/>
    <w:rsid w:val="00E342EA"/>
    <w:rsid w:val="00E658B4"/>
    <w:rsid w:val="00E76B42"/>
    <w:rsid w:val="00E77607"/>
    <w:rsid w:val="00E8499A"/>
    <w:rsid w:val="00EA55B5"/>
    <w:rsid w:val="00EA59BA"/>
    <w:rsid w:val="00EB3CC4"/>
    <w:rsid w:val="00EB480C"/>
    <w:rsid w:val="00EE2083"/>
    <w:rsid w:val="00F12D83"/>
    <w:rsid w:val="00F353FE"/>
    <w:rsid w:val="00F44DFB"/>
    <w:rsid w:val="00F7470F"/>
    <w:rsid w:val="00FC0E21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E8B4306E-1F12-431C-A48F-0ABB59B2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m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628D6-284A-46E7-A26E-CC29F1E76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 GROS</cp:lastModifiedBy>
  <cp:revision>5</cp:revision>
  <cp:lastPrinted>2019-01-09T00:59:00Z</cp:lastPrinted>
  <dcterms:created xsi:type="dcterms:W3CDTF">2019-02-13T23:30:00Z</dcterms:created>
  <dcterms:modified xsi:type="dcterms:W3CDTF">2024-09-17T13:59:00Z</dcterms:modified>
</cp:coreProperties>
</file>