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0" w:type="dxa"/>
        <w:tblCellSpacing w:w="0" w:type="dxa"/>
        <w:shd w:val="clear" w:color="auto" w:fill="FFFFFF"/>
        <w:tblCellMar>
          <w:left w:w="0" w:type="dxa"/>
          <w:right w:w="0" w:type="dxa"/>
        </w:tblCellMar>
        <w:tblLook w:val="04A0" w:firstRow="1" w:lastRow="0" w:firstColumn="1" w:lastColumn="0" w:noHBand="0" w:noVBand="1"/>
      </w:tblPr>
      <w:tblGrid>
        <w:gridCol w:w="9072"/>
      </w:tblGrid>
      <w:tr w:rsidR="000D7893" w:rsidRPr="000D7893" w:rsidTr="000D7893">
        <w:trPr>
          <w:trHeight w:val="300"/>
          <w:tblCellSpacing w:w="0" w:type="dxa"/>
        </w:trPr>
        <w:tc>
          <w:tcPr>
            <w:tcW w:w="9000" w:type="dxa"/>
            <w:shd w:val="clear" w:color="auto" w:fill="FFFFFF"/>
            <w:vAlign w:val="bottom"/>
            <w:hideMark/>
          </w:tcPr>
          <w:p w:rsidR="000D7893" w:rsidRPr="000D7893" w:rsidRDefault="000D7893" w:rsidP="000D7893">
            <w:pPr>
              <w:spacing w:after="0" w:line="240" w:lineRule="auto"/>
              <w:rPr>
                <w:rFonts w:ascii="Arial" w:eastAsia="Times New Roman" w:hAnsi="Arial" w:cs="Arial"/>
                <w:color w:val="333333"/>
                <w:szCs w:val="18"/>
                <w:lang w:val="en-US" w:eastAsia="fr-FR"/>
              </w:rPr>
            </w:pPr>
            <w:r w:rsidRPr="000D7893">
              <w:rPr>
                <w:rFonts w:ascii="Arial" w:eastAsia="Times New Roman" w:hAnsi="Arial" w:cs="Arial"/>
                <w:b/>
                <w:bCs/>
                <w:color w:val="660033"/>
                <w:szCs w:val="24"/>
                <w:lang w:val="en-US" w:eastAsia="fr-FR"/>
              </w:rPr>
              <w:t>2013 A F Gros Richebourg Grand Cru</w:t>
            </w:r>
          </w:p>
        </w:tc>
      </w:tr>
      <w:tr w:rsidR="000D7893" w:rsidRPr="000D7893" w:rsidTr="000D7893">
        <w:trPr>
          <w:trHeight w:val="300"/>
          <w:tblCellSpacing w:w="0" w:type="dxa"/>
        </w:trPr>
        <w:tc>
          <w:tcPr>
            <w:tcW w:w="9000" w:type="dxa"/>
            <w:shd w:val="clear" w:color="auto" w:fill="FFFFFF"/>
            <w:vAlign w:val="center"/>
            <w:hideMark/>
          </w:tcPr>
          <w:tbl>
            <w:tblPr>
              <w:tblW w:w="8400" w:type="dxa"/>
              <w:tblCellSpacing w:w="0" w:type="dxa"/>
              <w:tblCellMar>
                <w:left w:w="0" w:type="dxa"/>
                <w:right w:w="0" w:type="dxa"/>
              </w:tblCellMar>
              <w:tblLook w:val="04A0" w:firstRow="1" w:lastRow="0" w:firstColumn="1" w:lastColumn="0" w:noHBand="0" w:noVBand="1"/>
            </w:tblPr>
            <w:tblGrid>
              <w:gridCol w:w="8400"/>
            </w:tblGrid>
            <w:tr w:rsidR="000D7893" w:rsidRPr="000D7893">
              <w:trPr>
                <w:trHeight w:val="225"/>
                <w:tblCellSpacing w:w="0" w:type="dxa"/>
              </w:trPr>
              <w:tc>
                <w:tcPr>
                  <w:tcW w:w="8400" w:type="dxa"/>
                  <w:hideMark/>
                </w:tcPr>
                <w:p w:rsidR="000D7893" w:rsidRPr="000D7893" w:rsidRDefault="000D7893" w:rsidP="000D7893">
                  <w:pPr>
                    <w:spacing w:after="0" w:line="225" w:lineRule="atLeast"/>
                    <w:rPr>
                      <w:rFonts w:ascii="Arial" w:eastAsia="Times New Roman" w:hAnsi="Arial" w:cs="Arial"/>
                      <w:szCs w:val="24"/>
                      <w:lang w:val="en-US" w:eastAsia="fr-FR"/>
                    </w:rPr>
                  </w:pPr>
                  <w:r w:rsidRPr="000D7893">
                    <w:rPr>
                      <w:rFonts w:ascii="Arial" w:eastAsia="Times New Roman" w:hAnsi="Arial" w:cs="Arial"/>
                      <w:color w:val="000000"/>
                      <w:szCs w:val="24"/>
                      <w:lang w:val="en-US" w:eastAsia="fr-FR"/>
                    </w:rPr>
                    <w:t>A F Gros </w:t>
                  </w:r>
                  <w:r w:rsidRPr="000D7893">
                    <w:rPr>
                      <w:rFonts w:ascii="Arial" w:eastAsia="Times New Roman" w:hAnsi="Arial" w:cs="Arial"/>
                      <w:noProof/>
                      <w:color w:val="660033"/>
                      <w:szCs w:val="24"/>
                      <w:lang w:eastAsia="fr-FR"/>
                    </w:rPr>
                    <w:drawing>
                      <wp:inline distT="0" distB="0" distL="0" distR="0" wp14:anchorId="5CF0828B" wp14:editId="11CCFC7E">
                        <wp:extent cx="161925" cy="142875"/>
                        <wp:effectExtent l="0" t="0" r="9525" b="9525"/>
                        <wp:docPr id="1" name="Image 1" descr="visit the produc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 the producer">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0D7893">
                    <w:rPr>
                      <w:rFonts w:ascii="Arial" w:eastAsia="Times New Roman" w:hAnsi="Arial" w:cs="Arial"/>
                      <w:color w:val="000000"/>
                      <w:szCs w:val="24"/>
                      <w:lang w:val="en-US" w:eastAsia="fr-FR"/>
                    </w:rPr>
                    <w:br/>
                    <w:t>A Pinot Noir Dry Red Table wine from</w:t>
                  </w:r>
                </w:p>
              </w:tc>
            </w:tr>
            <w:tr w:rsidR="000D7893" w:rsidRPr="000D7893">
              <w:trPr>
                <w:trHeight w:val="225"/>
                <w:tblCellSpacing w:w="0" w:type="dxa"/>
              </w:trPr>
              <w:tc>
                <w:tcPr>
                  <w:tcW w:w="8400" w:type="dxa"/>
                  <w:hideMark/>
                </w:tcPr>
                <w:p w:rsidR="000D7893" w:rsidRPr="000D7893" w:rsidRDefault="000D7893" w:rsidP="000D7893">
                  <w:pPr>
                    <w:spacing w:after="0" w:line="225" w:lineRule="atLeast"/>
                    <w:rPr>
                      <w:rFonts w:ascii="Arial" w:eastAsia="Times New Roman" w:hAnsi="Arial" w:cs="Arial"/>
                      <w:szCs w:val="24"/>
                      <w:lang w:eastAsia="fr-FR"/>
                    </w:rPr>
                  </w:pPr>
                  <w:r w:rsidRPr="000D7893">
                    <w:rPr>
                      <w:rFonts w:ascii="Arial" w:eastAsia="Times New Roman" w:hAnsi="Arial" w:cs="Arial"/>
                      <w:color w:val="000000"/>
                      <w:szCs w:val="24"/>
                      <w:lang w:eastAsia="fr-FR"/>
                    </w:rPr>
                    <w:t xml:space="preserve">France, </w:t>
                  </w:r>
                  <w:proofErr w:type="spellStart"/>
                  <w:r w:rsidRPr="000D7893">
                    <w:rPr>
                      <w:rFonts w:ascii="Arial" w:eastAsia="Times New Roman" w:hAnsi="Arial" w:cs="Arial"/>
                      <w:color w:val="000000"/>
                      <w:szCs w:val="24"/>
                      <w:lang w:eastAsia="fr-FR"/>
                    </w:rPr>
                    <w:t>Vosne</w:t>
                  </w:r>
                  <w:proofErr w:type="spellEnd"/>
                  <w:r w:rsidRPr="000D7893">
                    <w:rPr>
                      <w:rFonts w:ascii="Arial" w:eastAsia="Times New Roman" w:hAnsi="Arial" w:cs="Arial"/>
                      <w:color w:val="000000"/>
                      <w:szCs w:val="24"/>
                      <w:lang w:eastAsia="fr-FR"/>
                    </w:rPr>
                    <w:t xml:space="preserve"> </w:t>
                  </w:r>
                  <w:proofErr w:type="spellStart"/>
                  <w:r w:rsidRPr="000D7893">
                    <w:rPr>
                      <w:rFonts w:ascii="Arial" w:eastAsia="Times New Roman" w:hAnsi="Arial" w:cs="Arial"/>
                      <w:color w:val="000000"/>
                      <w:szCs w:val="24"/>
                      <w:lang w:eastAsia="fr-FR"/>
                    </w:rPr>
                    <w:t>Romanee</w:t>
                  </w:r>
                  <w:proofErr w:type="spellEnd"/>
                  <w:r w:rsidRPr="000D7893">
                    <w:rPr>
                      <w:rFonts w:ascii="Arial" w:eastAsia="Times New Roman" w:hAnsi="Arial" w:cs="Arial"/>
                      <w:color w:val="000000"/>
                      <w:szCs w:val="24"/>
                      <w:lang w:eastAsia="fr-FR"/>
                    </w:rPr>
                    <w:t xml:space="preserve">, </w:t>
                  </w:r>
                  <w:proofErr w:type="spellStart"/>
                  <w:r w:rsidRPr="000D7893">
                    <w:rPr>
                      <w:rFonts w:ascii="Arial" w:eastAsia="Times New Roman" w:hAnsi="Arial" w:cs="Arial"/>
                      <w:color w:val="000000"/>
                      <w:szCs w:val="24"/>
                      <w:lang w:eastAsia="fr-FR"/>
                    </w:rPr>
                    <w:t>Cote</w:t>
                  </w:r>
                  <w:proofErr w:type="spellEnd"/>
                  <w:r w:rsidRPr="000D7893">
                    <w:rPr>
                      <w:rFonts w:ascii="Arial" w:eastAsia="Times New Roman" w:hAnsi="Arial" w:cs="Arial"/>
                      <w:color w:val="000000"/>
                      <w:szCs w:val="24"/>
                      <w:lang w:eastAsia="fr-FR"/>
                    </w:rPr>
                    <w:t xml:space="preserve"> de Nuits, </w:t>
                  </w:r>
                  <w:proofErr w:type="spellStart"/>
                  <w:r w:rsidRPr="000D7893">
                    <w:rPr>
                      <w:rFonts w:ascii="Arial" w:eastAsia="Times New Roman" w:hAnsi="Arial" w:cs="Arial"/>
                      <w:color w:val="000000"/>
                      <w:szCs w:val="24"/>
                      <w:lang w:eastAsia="fr-FR"/>
                    </w:rPr>
                    <w:t>Burgundy</w:t>
                  </w:r>
                  <w:proofErr w:type="spellEnd"/>
                  <w:r w:rsidRPr="000D7893">
                    <w:rPr>
                      <w:rFonts w:ascii="Arial" w:eastAsia="Times New Roman" w:hAnsi="Arial" w:cs="Arial"/>
                      <w:color w:val="000000"/>
                      <w:szCs w:val="24"/>
                      <w:lang w:eastAsia="fr-FR"/>
                    </w:rPr>
                    <w:t>, France</w:t>
                  </w:r>
                </w:p>
              </w:tc>
            </w:tr>
          </w:tbl>
          <w:p w:rsidR="000D7893" w:rsidRPr="000D7893" w:rsidRDefault="000D7893" w:rsidP="000D7893">
            <w:pPr>
              <w:spacing w:after="0" w:line="240" w:lineRule="auto"/>
              <w:rPr>
                <w:rFonts w:ascii="Arial" w:eastAsia="Times New Roman" w:hAnsi="Arial" w:cs="Arial"/>
                <w:color w:val="333333"/>
                <w:szCs w:val="18"/>
                <w:lang w:eastAsia="fr-FR"/>
              </w:rPr>
            </w:pPr>
          </w:p>
        </w:tc>
      </w:tr>
      <w:tr w:rsidR="000D7893" w:rsidRPr="000D7893" w:rsidTr="000D7893">
        <w:trPr>
          <w:trHeight w:val="300"/>
          <w:tblCellSpacing w:w="0" w:type="dxa"/>
        </w:trPr>
        <w:tc>
          <w:tcPr>
            <w:tcW w:w="9000" w:type="dxa"/>
            <w:shd w:val="clear" w:color="auto" w:fill="FFFFFF"/>
            <w:vAlign w:val="bottom"/>
            <w:hideMark/>
          </w:tcPr>
          <w:tbl>
            <w:tblPr>
              <w:tblW w:w="9000" w:type="dxa"/>
              <w:tblCellSpacing w:w="0" w:type="dxa"/>
              <w:tblCellMar>
                <w:left w:w="0" w:type="dxa"/>
                <w:right w:w="0" w:type="dxa"/>
              </w:tblCellMar>
              <w:tblLook w:val="04A0" w:firstRow="1" w:lastRow="0" w:firstColumn="1" w:lastColumn="0" w:noHBand="0" w:noVBand="1"/>
            </w:tblPr>
            <w:tblGrid>
              <w:gridCol w:w="3300"/>
              <w:gridCol w:w="1500"/>
              <w:gridCol w:w="1200"/>
              <w:gridCol w:w="1500"/>
              <w:gridCol w:w="1500"/>
            </w:tblGrid>
            <w:tr w:rsidR="000D7893" w:rsidRPr="000D7893">
              <w:trPr>
                <w:trHeight w:val="300"/>
                <w:tblCellSpacing w:w="0" w:type="dxa"/>
              </w:trPr>
              <w:tc>
                <w:tcPr>
                  <w:tcW w:w="3300" w:type="dxa"/>
                  <w:vAlign w:val="center"/>
                  <w:hideMark/>
                </w:tcPr>
                <w:p w:rsidR="000D7893" w:rsidRPr="000D7893" w:rsidRDefault="000D7893" w:rsidP="000D7893">
                  <w:pPr>
                    <w:spacing w:after="0" w:line="240" w:lineRule="auto"/>
                    <w:rPr>
                      <w:rFonts w:ascii="Arial" w:eastAsia="Times New Roman" w:hAnsi="Arial" w:cs="Arial"/>
                      <w:szCs w:val="24"/>
                      <w:lang w:eastAsia="fr-FR"/>
                    </w:rPr>
                  </w:pPr>
                  <w:r w:rsidRPr="000D7893">
                    <w:rPr>
                      <w:rFonts w:ascii="Arial" w:eastAsia="Times New Roman" w:hAnsi="Arial" w:cs="Arial"/>
                      <w:szCs w:val="24"/>
                      <w:lang w:eastAsia="fr-FR"/>
                    </w:rPr>
                    <w:t> </w:t>
                  </w:r>
                </w:p>
              </w:tc>
              <w:tc>
                <w:tcPr>
                  <w:tcW w:w="1500" w:type="dxa"/>
                  <w:vAlign w:val="center"/>
                  <w:hideMark/>
                </w:tcPr>
                <w:p w:rsidR="000D7893" w:rsidRPr="000D7893" w:rsidRDefault="000D7893" w:rsidP="000D7893">
                  <w:pPr>
                    <w:spacing w:after="0" w:line="240" w:lineRule="auto"/>
                    <w:jc w:val="center"/>
                    <w:rPr>
                      <w:rFonts w:ascii="Arial" w:eastAsia="Times New Roman" w:hAnsi="Arial" w:cs="Arial"/>
                      <w:szCs w:val="24"/>
                      <w:lang w:eastAsia="fr-FR"/>
                    </w:rPr>
                  </w:pPr>
                  <w:r w:rsidRPr="000D7893">
                    <w:rPr>
                      <w:rFonts w:ascii="Arial" w:eastAsia="Times New Roman" w:hAnsi="Arial" w:cs="Arial"/>
                      <w:szCs w:val="24"/>
                      <w:lang w:eastAsia="fr-FR"/>
                    </w:rPr>
                    <w:t> </w:t>
                  </w:r>
                </w:p>
              </w:tc>
              <w:tc>
                <w:tcPr>
                  <w:tcW w:w="1200" w:type="dxa"/>
                  <w:vAlign w:val="center"/>
                  <w:hideMark/>
                </w:tcPr>
                <w:p w:rsidR="000D7893" w:rsidRPr="000D7893" w:rsidRDefault="000D7893" w:rsidP="000D7893">
                  <w:pPr>
                    <w:spacing w:after="0" w:line="240" w:lineRule="auto"/>
                    <w:jc w:val="center"/>
                    <w:rPr>
                      <w:rFonts w:ascii="Arial" w:eastAsia="Times New Roman" w:hAnsi="Arial" w:cs="Arial"/>
                      <w:szCs w:val="24"/>
                      <w:lang w:eastAsia="fr-FR"/>
                    </w:rPr>
                  </w:pPr>
                  <w:r w:rsidRPr="000D7893">
                    <w:rPr>
                      <w:rFonts w:ascii="Arial" w:eastAsia="Times New Roman" w:hAnsi="Arial" w:cs="Arial"/>
                      <w:szCs w:val="24"/>
                      <w:lang w:eastAsia="fr-FR"/>
                    </w:rPr>
                    <w:t> </w:t>
                  </w:r>
                </w:p>
              </w:tc>
              <w:tc>
                <w:tcPr>
                  <w:tcW w:w="1500" w:type="dxa"/>
                  <w:vAlign w:val="center"/>
                  <w:hideMark/>
                </w:tcPr>
                <w:p w:rsidR="000D7893" w:rsidRPr="000D7893" w:rsidRDefault="000D7893" w:rsidP="000D7893">
                  <w:pPr>
                    <w:spacing w:after="0" w:line="240" w:lineRule="auto"/>
                    <w:jc w:val="center"/>
                    <w:rPr>
                      <w:rFonts w:ascii="Arial" w:eastAsia="Times New Roman" w:hAnsi="Arial" w:cs="Arial"/>
                      <w:szCs w:val="24"/>
                      <w:lang w:eastAsia="fr-FR"/>
                    </w:rPr>
                  </w:pPr>
                  <w:r w:rsidRPr="000D7893">
                    <w:rPr>
                      <w:rFonts w:ascii="Arial" w:eastAsia="Times New Roman" w:hAnsi="Arial" w:cs="Arial"/>
                      <w:szCs w:val="24"/>
                      <w:lang w:eastAsia="fr-FR"/>
                    </w:rPr>
                    <w:t> </w:t>
                  </w:r>
                </w:p>
              </w:tc>
              <w:tc>
                <w:tcPr>
                  <w:tcW w:w="1500" w:type="dxa"/>
                  <w:vAlign w:val="center"/>
                  <w:hideMark/>
                </w:tcPr>
                <w:p w:rsidR="000D7893" w:rsidRPr="000D7893" w:rsidRDefault="000D7893" w:rsidP="000D7893">
                  <w:pPr>
                    <w:spacing w:after="0" w:line="240" w:lineRule="auto"/>
                    <w:jc w:val="right"/>
                    <w:rPr>
                      <w:rFonts w:ascii="Arial" w:eastAsia="Times New Roman" w:hAnsi="Arial" w:cs="Arial"/>
                      <w:szCs w:val="24"/>
                      <w:lang w:eastAsia="fr-FR"/>
                    </w:rPr>
                  </w:pPr>
                  <w:r w:rsidRPr="000D7893">
                    <w:rPr>
                      <w:rFonts w:ascii="Arial" w:eastAsia="Times New Roman" w:hAnsi="Arial" w:cs="Arial"/>
                      <w:szCs w:val="24"/>
                      <w:lang w:eastAsia="fr-FR"/>
                    </w:rPr>
                    <w:t> </w:t>
                  </w:r>
                </w:p>
              </w:tc>
            </w:tr>
            <w:tr w:rsidR="000D7893" w:rsidRPr="000D7893">
              <w:trPr>
                <w:trHeight w:val="300"/>
                <w:tblCellSpacing w:w="0" w:type="dxa"/>
              </w:trPr>
              <w:tc>
                <w:tcPr>
                  <w:tcW w:w="3300" w:type="dxa"/>
                  <w:vAlign w:val="center"/>
                  <w:hideMark/>
                </w:tcPr>
                <w:p w:rsidR="000D7893" w:rsidRPr="000D7893" w:rsidRDefault="000D7893" w:rsidP="000D7893">
                  <w:pPr>
                    <w:spacing w:after="0" w:line="240" w:lineRule="auto"/>
                    <w:rPr>
                      <w:rFonts w:ascii="Arial" w:eastAsia="Times New Roman" w:hAnsi="Arial" w:cs="Arial"/>
                      <w:szCs w:val="24"/>
                      <w:lang w:eastAsia="fr-FR"/>
                    </w:rPr>
                  </w:pPr>
                </w:p>
              </w:tc>
              <w:tc>
                <w:tcPr>
                  <w:tcW w:w="1500" w:type="dxa"/>
                  <w:vAlign w:val="center"/>
                  <w:hideMark/>
                </w:tcPr>
                <w:p w:rsidR="000D7893" w:rsidRPr="000D7893" w:rsidRDefault="000D7893" w:rsidP="000D7893">
                  <w:pPr>
                    <w:spacing w:after="0" w:line="240" w:lineRule="auto"/>
                    <w:jc w:val="center"/>
                    <w:rPr>
                      <w:rFonts w:ascii="Arial" w:eastAsia="Times New Roman" w:hAnsi="Arial" w:cs="Arial"/>
                      <w:szCs w:val="24"/>
                      <w:lang w:eastAsia="fr-FR"/>
                    </w:rPr>
                  </w:pPr>
                  <w:r w:rsidRPr="000D7893">
                    <w:rPr>
                      <w:rFonts w:ascii="Arial" w:eastAsia="Times New Roman" w:hAnsi="Arial" w:cs="Arial"/>
                      <w:szCs w:val="24"/>
                      <w:lang w:eastAsia="fr-FR"/>
                    </w:rPr>
                    <w:t> </w:t>
                  </w:r>
                </w:p>
              </w:tc>
              <w:tc>
                <w:tcPr>
                  <w:tcW w:w="1200" w:type="dxa"/>
                  <w:vAlign w:val="center"/>
                  <w:hideMark/>
                </w:tcPr>
                <w:p w:rsidR="000D7893" w:rsidRPr="000D7893" w:rsidRDefault="000D7893" w:rsidP="000D7893">
                  <w:pPr>
                    <w:spacing w:after="0" w:line="240" w:lineRule="auto"/>
                    <w:jc w:val="center"/>
                    <w:rPr>
                      <w:rFonts w:ascii="Arial" w:eastAsia="Times New Roman" w:hAnsi="Arial" w:cs="Arial"/>
                      <w:szCs w:val="24"/>
                      <w:lang w:eastAsia="fr-FR"/>
                    </w:rPr>
                  </w:pPr>
                  <w:r w:rsidRPr="000D7893">
                    <w:rPr>
                      <w:rFonts w:ascii="Arial" w:eastAsia="Times New Roman" w:hAnsi="Arial" w:cs="Arial"/>
                      <w:szCs w:val="24"/>
                      <w:lang w:eastAsia="fr-FR"/>
                    </w:rPr>
                    <w:t> </w:t>
                  </w:r>
                </w:p>
              </w:tc>
              <w:tc>
                <w:tcPr>
                  <w:tcW w:w="1500" w:type="dxa"/>
                  <w:vAlign w:val="center"/>
                  <w:hideMark/>
                </w:tcPr>
                <w:p w:rsidR="000D7893" w:rsidRPr="000D7893" w:rsidRDefault="000D7893" w:rsidP="000D7893">
                  <w:pPr>
                    <w:spacing w:after="0" w:line="240" w:lineRule="auto"/>
                    <w:jc w:val="center"/>
                    <w:rPr>
                      <w:rFonts w:ascii="Arial" w:eastAsia="Times New Roman" w:hAnsi="Arial" w:cs="Arial"/>
                      <w:szCs w:val="24"/>
                      <w:lang w:eastAsia="fr-FR"/>
                    </w:rPr>
                  </w:pPr>
                  <w:r w:rsidRPr="000D7893">
                    <w:rPr>
                      <w:rFonts w:ascii="Arial" w:eastAsia="Times New Roman" w:hAnsi="Arial" w:cs="Arial"/>
                      <w:szCs w:val="24"/>
                      <w:lang w:eastAsia="fr-FR"/>
                    </w:rPr>
                    <w:t> </w:t>
                  </w:r>
                </w:p>
              </w:tc>
              <w:tc>
                <w:tcPr>
                  <w:tcW w:w="1500" w:type="dxa"/>
                  <w:vAlign w:val="center"/>
                  <w:hideMark/>
                </w:tcPr>
                <w:p w:rsidR="000D7893" w:rsidRPr="000D7893" w:rsidRDefault="000D7893" w:rsidP="000D7893">
                  <w:pPr>
                    <w:spacing w:after="0" w:line="240" w:lineRule="auto"/>
                    <w:jc w:val="right"/>
                    <w:rPr>
                      <w:rFonts w:ascii="Arial" w:eastAsia="Times New Roman" w:hAnsi="Arial" w:cs="Arial"/>
                      <w:szCs w:val="24"/>
                      <w:lang w:eastAsia="fr-FR"/>
                    </w:rPr>
                  </w:pPr>
                  <w:r w:rsidRPr="000D7893">
                    <w:rPr>
                      <w:rFonts w:ascii="Arial" w:eastAsia="Times New Roman" w:hAnsi="Arial" w:cs="Arial"/>
                      <w:szCs w:val="24"/>
                      <w:lang w:eastAsia="fr-FR"/>
                    </w:rPr>
                    <w:t> </w:t>
                  </w:r>
                </w:p>
              </w:tc>
            </w:tr>
            <w:tr w:rsidR="000D7893" w:rsidRPr="000D7893">
              <w:trPr>
                <w:trHeight w:val="300"/>
                <w:tblCellSpacing w:w="0" w:type="dxa"/>
              </w:trPr>
              <w:tc>
                <w:tcPr>
                  <w:tcW w:w="3300" w:type="dxa"/>
                  <w:vAlign w:val="center"/>
                  <w:hideMark/>
                </w:tcPr>
                <w:p w:rsidR="000D7893" w:rsidRPr="000D7893" w:rsidRDefault="000D7893" w:rsidP="000D7893">
                  <w:pPr>
                    <w:spacing w:after="0" w:line="240" w:lineRule="auto"/>
                    <w:jc w:val="center"/>
                    <w:rPr>
                      <w:rFonts w:ascii="Arial" w:eastAsia="Times New Roman" w:hAnsi="Arial" w:cs="Arial"/>
                      <w:szCs w:val="24"/>
                      <w:lang w:eastAsia="fr-FR"/>
                    </w:rPr>
                  </w:pPr>
                  <w:r w:rsidRPr="000D7893">
                    <w:rPr>
                      <w:rFonts w:ascii="Arial" w:eastAsia="Times New Roman" w:hAnsi="Arial" w:cs="Arial"/>
                      <w:color w:val="000000"/>
                      <w:szCs w:val="24"/>
                      <w:lang w:eastAsia="fr-FR"/>
                    </w:rPr>
                    <w:t>Source</w:t>
                  </w:r>
                </w:p>
              </w:tc>
              <w:tc>
                <w:tcPr>
                  <w:tcW w:w="1500" w:type="dxa"/>
                  <w:vAlign w:val="center"/>
                  <w:hideMark/>
                </w:tcPr>
                <w:p w:rsidR="000D7893" w:rsidRPr="000D7893" w:rsidRDefault="000D7893" w:rsidP="000D7893">
                  <w:pPr>
                    <w:spacing w:after="0" w:line="240" w:lineRule="auto"/>
                    <w:jc w:val="center"/>
                    <w:rPr>
                      <w:rFonts w:ascii="Arial" w:eastAsia="Times New Roman" w:hAnsi="Arial" w:cs="Arial"/>
                      <w:szCs w:val="24"/>
                      <w:lang w:eastAsia="fr-FR"/>
                    </w:rPr>
                  </w:pPr>
                  <w:proofErr w:type="spellStart"/>
                  <w:r w:rsidRPr="000D7893">
                    <w:rPr>
                      <w:rFonts w:ascii="Arial" w:eastAsia="Times New Roman" w:hAnsi="Arial" w:cs="Arial"/>
                      <w:color w:val="000000"/>
                      <w:szCs w:val="24"/>
                      <w:lang w:eastAsia="fr-FR"/>
                    </w:rPr>
                    <w:t>Reviewer</w:t>
                  </w:r>
                  <w:proofErr w:type="spellEnd"/>
                </w:p>
              </w:tc>
              <w:tc>
                <w:tcPr>
                  <w:tcW w:w="1200" w:type="dxa"/>
                  <w:vAlign w:val="center"/>
                  <w:hideMark/>
                </w:tcPr>
                <w:p w:rsidR="000D7893" w:rsidRPr="000D7893" w:rsidRDefault="000D7893" w:rsidP="000D7893">
                  <w:pPr>
                    <w:spacing w:after="0" w:line="240" w:lineRule="auto"/>
                    <w:jc w:val="center"/>
                    <w:rPr>
                      <w:rFonts w:ascii="Arial" w:eastAsia="Times New Roman" w:hAnsi="Arial" w:cs="Arial"/>
                      <w:szCs w:val="24"/>
                      <w:lang w:eastAsia="fr-FR"/>
                    </w:rPr>
                  </w:pPr>
                  <w:r w:rsidRPr="000D7893">
                    <w:rPr>
                      <w:rFonts w:ascii="Arial" w:eastAsia="Times New Roman" w:hAnsi="Arial" w:cs="Arial"/>
                      <w:color w:val="000000"/>
                      <w:szCs w:val="24"/>
                      <w:lang w:eastAsia="fr-FR"/>
                    </w:rPr>
                    <w:t>Rating</w:t>
                  </w:r>
                </w:p>
              </w:tc>
              <w:tc>
                <w:tcPr>
                  <w:tcW w:w="1500" w:type="dxa"/>
                  <w:vAlign w:val="center"/>
                  <w:hideMark/>
                </w:tcPr>
                <w:p w:rsidR="000D7893" w:rsidRPr="000D7893" w:rsidRDefault="000D7893" w:rsidP="000D7893">
                  <w:pPr>
                    <w:spacing w:after="0" w:line="240" w:lineRule="auto"/>
                    <w:jc w:val="center"/>
                    <w:rPr>
                      <w:rFonts w:ascii="Arial" w:eastAsia="Times New Roman" w:hAnsi="Arial" w:cs="Arial"/>
                      <w:szCs w:val="24"/>
                      <w:lang w:eastAsia="fr-FR"/>
                    </w:rPr>
                  </w:pPr>
                  <w:proofErr w:type="spellStart"/>
                  <w:r w:rsidRPr="000D7893">
                    <w:rPr>
                      <w:rFonts w:ascii="Arial" w:eastAsia="Times New Roman" w:hAnsi="Arial" w:cs="Arial"/>
                      <w:color w:val="000000"/>
                      <w:szCs w:val="24"/>
                      <w:lang w:eastAsia="fr-FR"/>
                    </w:rPr>
                    <w:t>Maturity</w:t>
                  </w:r>
                  <w:proofErr w:type="spellEnd"/>
                </w:p>
              </w:tc>
              <w:tc>
                <w:tcPr>
                  <w:tcW w:w="1500" w:type="dxa"/>
                  <w:vAlign w:val="center"/>
                  <w:hideMark/>
                </w:tcPr>
                <w:p w:rsidR="000D7893" w:rsidRPr="000D7893" w:rsidRDefault="000D7893" w:rsidP="000D7893">
                  <w:pPr>
                    <w:spacing w:after="0" w:line="240" w:lineRule="auto"/>
                    <w:jc w:val="center"/>
                    <w:rPr>
                      <w:rFonts w:ascii="Arial" w:eastAsia="Times New Roman" w:hAnsi="Arial" w:cs="Arial"/>
                      <w:szCs w:val="24"/>
                      <w:lang w:eastAsia="fr-FR"/>
                    </w:rPr>
                  </w:pPr>
                  <w:proofErr w:type="spellStart"/>
                  <w:r w:rsidRPr="000D7893">
                    <w:rPr>
                      <w:rFonts w:ascii="Arial" w:eastAsia="Times New Roman" w:hAnsi="Arial" w:cs="Arial"/>
                      <w:color w:val="000000"/>
                      <w:szCs w:val="24"/>
                      <w:lang w:eastAsia="fr-FR"/>
                    </w:rPr>
                    <w:t>Current</w:t>
                  </w:r>
                  <w:proofErr w:type="spellEnd"/>
                  <w:r w:rsidRPr="000D7893">
                    <w:rPr>
                      <w:rFonts w:ascii="Arial" w:eastAsia="Times New Roman" w:hAnsi="Arial" w:cs="Arial"/>
                      <w:color w:val="000000"/>
                      <w:szCs w:val="24"/>
                      <w:lang w:eastAsia="fr-FR"/>
                    </w:rPr>
                    <w:t xml:space="preserve"> (Release) </w:t>
                  </w:r>
                  <w:proofErr w:type="spellStart"/>
                  <w:r w:rsidRPr="000D7893">
                    <w:rPr>
                      <w:rFonts w:ascii="Arial" w:eastAsia="Times New Roman" w:hAnsi="Arial" w:cs="Arial"/>
                      <w:color w:val="000000"/>
                      <w:szCs w:val="24"/>
                      <w:lang w:eastAsia="fr-FR"/>
                    </w:rPr>
                    <w:t>Cost</w:t>
                  </w:r>
                  <w:proofErr w:type="spellEnd"/>
                </w:p>
              </w:tc>
            </w:tr>
          </w:tbl>
          <w:p w:rsidR="000D7893" w:rsidRPr="000D7893" w:rsidRDefault="000D7893" w:rsidP="000D7893">
            <w:pPr>
              <w:spacing w:after="0" w:line="240" w:lineRule="auto"/>
              <w:rPr>
                <w:rFonts w:ascii="Arial" w:eastAsia="Times New Roman" w:hAnsi="Arial" w:cs="Arial"/>
                <w:color w:val="333333"/>
                <w:szCs w:val="18"/>
                <w:lang w:eastAsia="fr-FR"/>
              </w:rPr>
            </w:pPr>
          </w:p>
        </w:tc>
      </w:tr>
      <w:tr w:rsidR="000D7893" w:rsidRPr="000D7893" w:rsidTr="000D7893">
        <w:trPr>
          <w:trHeight w:val="300"/>
          <w:tblCellSpacing w:w="0" w:type="dxa"/>
        </w:trPr>
        <w:tc>
          <w:tcPr>
            <w:tcW w:w="9000" w:type="dxa"/>
            <w:shd w:val="clear" w:color="auto" w:fill="FFFFFF"/>
            <w:hideMark/>
          </w:tcPr>
          <w:tbl>
            <w:tblPr>
              <w:tblW w:w="9000" w:type="dxa"/>
              <w:tblCellMar>
                <w:top w:w="15" w:type="dxa"/>
                <w:left w:w="15" w:type="dxa"/>
                <w:bottom w:w="15" w:type="dxa"/>
                <w:right w:w="15" w:type="dxa"/>
              </w:tblCellMar>
              <w:tblLook w:val="04A0" w:firstRow="1" w:lastRow="0" w:firstColumn="1" w:lastColumn="0" w:noHBand="0" w:noVBand="1"/>
            </w:tblPr>
            <w:tblGrid>
              <w:gridCol w:w="9072"/>
            </w:tblGrid>
            <w:tr w:rsidR="000D7893" w:rsidRPr="000D7893">
              <w:tc>
                <w:tcPr>
                  <w:tcW w:w="0" w:type="auto"/>
                  <w:vAlign w:val="center"/>
                  <w:hideMark/>
                </w:tcPr>
                <w:tbl>
                  <w:tblPr>
                    <w:tblW w:w="9000" w:type="dxa"/>
                    <w:tblCellSpacing w:w="0" w:type="dxa"/>
                    <w:tblBorders>
                      <w:top w:val="single" w:sz="6" w:space="0" w:color="996633"/>
                      <w:left w:val="single" w:sz="6" w:space="0" w:color="996633"/>
                      <w:bottom w:val="single" w:sz="6" w:space="0" w:color="996633"/>
                      <w:right w:val="single" w:sz="6" w:space="0" w:color="996633"/>
                    </w:tblBorders>
                    <w:tblCellMar>
                      <w:left w:w="0" w:type="dxa"/>
                      <w:right w:w="0" w:type="dxa"/>
                    </w:tblCellMar>
                    <w:tblLook w:val="04A0" w:firstRow="1" w:lastRow="0" w:firstColumn="1" w:lastColumn="0" w:noHBand="0" w:noVBand="1"/>
                  </w:tblPr>
                  <w:tblGrid>
                    <w:gridCol w:w="9026"/>
                  </w:tblGrid>
                  <w:tr w:rsidR="000D7893" w:rsidRPr="000D7893">
                    <w:trPr>
                      <w:tblCellSpacing w:w="0" w:type="dxa"/>
                    </w:trPr>
                    <w:tc>
                      <w:tcPr>
                        <w:tcW w:w="9000" w:type="dxa"/>
                        <w:hideMark/>
                      </w:tcPr>
                      <w:tbl>
                        <w:tblPr>
                          <w:tblW w:w="9000" w:type="dxa"/>
                          <w:tblCellSpacing w:w="0" w:type="dxa"/>
                          <w:tblBorders>
                            <w:top w:val="single" w:sz="6" w:space="0" w:color="996633"/>
                          </w:tblBorders>
                          <w:tblCellMar>
                            <w:top w:w="150" w:type="dxa"/>
                            <w:left w:w="150" w:type="dxa"/>
                            <w:bottom w:w="150" w:type="dxa"/>
                            <w:right w:w="150" w:type="dxa"/>
                          </w:tblCellMar>
                          <w:tblLook w:val="04A0" w:firstRow="1" w:lastRow="0" w:firstColumn="1" w:lastColumn="0" w:noHBand="0" w:noVBand="1"/>
                        </w:tblPr>
                        <w:tblGrid>
                          <w:gridCol w:w="3621"/>
                          <w:gridCol w:w="1568"/>
                          <w:gridCol w:w="1222"/>
                          <w:gridCol w:w="1536"/>
                          <w:gridCol w:w="1053"/>
                        </w:tblGrid>
                        <w:tr w:rsidR="000D7893" w:rsidRPr="000D7893">
                          <w:trPr>
                            <w:trHeight w:val="375"/>
                            <w:tblCellSpacing w:w="0" w:type="dxa"/>
                          </w:trPr>
                          <w:tc>
                            <w:tcPr>
                              <w:tcW w:w="3300" w:type="dxa"/>
                              <w:shd w:val="clear" w:color="auto" w:fill="996633"/>
                              <w:vAlign w:val="center"/>
                              <w:hideMark/>
                            </w:tcPr>
                            <w:p w:rsidR="000D7893" w:rsidRPr="000D7893" w:rsidRDefault="000D7893" w:rsidP="000D7893">
                              <w:pPr>
                                <w:spacing w:after="0" w:line="240" w:lineRule="auto"/>
                                <w:jc w:val="center"/>
                                <w:rPr>
                                  <w:rFonts w:ascii="Arial" w:eastAsia="Times New Roman" w:hAnsi="Arial" w:cs="Arial"/>
                                  <w:szCs w:val="24"/>
                                  <w:lang w:eastAsia="fr-FR"/>
                                </w:rPr>
                              </w:pPr>
                              <w:r w:rsidRPr="000D7893">
                                <w:rPr>
                                  <w:rFonts w:ascii="Arial" w:eastAsia="Times New Roman" w:hAnsi="Arial" w:cs="Arial"/>
                                  <w:color w:val="FFFFFF"/>
                                  <w:szCs w:val="18"/>
                                  <w:lang w:eastAsia="fr-FR"/>
                                </w:rPr>
                                <w:t>eRobertParker.com #216</w:t>
                              </w:r>
                              <w:r w:rsidRPr="000D7893">
                                <w:rPr>
                                  <w:rFonts w:ascii="Arial" w:eastAsia="Times New Roman" w:hAnsi="Arial" w:cs="Arial"/>
                                  <w:color w:val="FFFFFF"/>
                                  <w:szCs w:val="18"/>
                                  <w:lang w:eastAsia="fr-FR"/>
                                </w:rPr>
                                <w:br/>
                              </w:r>
                              <w:proofErr w:type="spellStart"/>
                              <w:r w:rsidRPr="000D7893">
                                <w:rPr>
                                  <w:rFonts w:ascii="Arial" w:eastAsia="Times New Roman" w:hAnsi="Arial" w:cs="Arial"/>
                                  <w:color w:val="FFFFFF"/>
                                  <w:szCs w:val="18"/>
                                  <w:lang w:eastAsia="fr-FR"/>
                                </w:rPr>
                                <w:t>Dec</w:t>
                              </w:r>
                              <w:proofErr w:type="spellEnd"/>
                              <w:r w:rsidRPr="000D7893">
                                <w:rPr>
                                  <w:rFonts w:ascii="Arial" w:eastAsia="Times New Roman" w:hAnsi="Arial" w:cs="Arial"/>
                                  <w:color w:val="FFFFFF"/>
                                  <w:szCs w:val="18"/>
                                  <w:lang w:eastAsia="fr-FR"/>
                                </w:rPr>
                                <w:t xml:space="preserve"> 2014</w:t>
                              </w:r>
                            </w:p>
                          </w:tc>
                          <w:tc>
                            <w:tcPr>
                              <w:tcW w:w="1500" w:type="dxa"/>
                              <w:shd w:val="clear" w:color="auto" w:fill="996633"/>
                              <w:vAlign w:val="center"/>
                              <w:hideMark/>
                            </w:tcPr>
                            <w:p w:rsidR="000D7893" w:rsidRPr="000D7893" w:rsidRDefault="000D7893" w:rsidP="000D7893">
                              <w:pPr>
                                <w:spacing w:after="0" w:line="240" w:lineRule="auto"/>
                                <w:jc w:val="center"/>
                                <w:rPr>
                                  <w:rFonts w:ascii="Arial" w:eastAsia="Times New Roman" w:hAnsi="Arial" w:cs="Arial"/>
                                  <w:szCs w:val="24"/>
                                  <w:lang w:eastAsia="fr-FR"/>
                                </w:rPr>
                              </w:pPr>
                              <w:r w:rsidRPr="000D7893">
                                <w:rPr>
                                  <w:rFonts w:ascii="Arial" w:eastAsia="Times New Roman" w:hAnsi="Arial" w:cs="Arial"/>
                                  <w:color w:val="FFFFFF"/>
                                  <w:szCs w:val="18"/>
                                  <w:lang w:eastAsia="fr-FR"/>
                                </w:rPr>
                                <w:t>Neal Martin</w:t>
                              </w:r>
                            </w:p>
                          </w:tc>
                          <w:tc>
                            <w:tcPr>
                              <w:tcW w:w="1200" w:type="dxa"/>
                              <w:shd w:val="clear" w:color="auto" w:fill="996633"/>
                              <w:vAlign w:val="center"/>
                              <w:hideMark/>
                            </w:tcPr>
                            <w:p w:rsidR="000D7893" w:rsidRPr="000D7893" w:rsidRDefault="000D7893" w:rsidP="000D7893">
                              <w:pPr>
                                <w:spacing w:after="0" w:line="240" w:lineRule="auto"/>
                                <w:jc w:val="center"/>
                                <w:rPr>
                                  <w:rFonts w:ascii="Arial" w:eastAsia="Times New Roman" w:hAnsi="Arial" w:cs="Arial"/>
                                  <w:szCs w:val="24"/>
                                  <w:lang w:eastAsia="fr-FR"/>
                                </w:rPr>
                              </w:pPr>
                              <w:hyperlink r:id="rId7" w:history="1">
                                <w:r w:rsidRPr="000D7893">
                                  <w:rPr>
                                    <w:rFonts w:ascii="Arial" w:eastAsia="Times New Roman" w:hAnsi="Arial" w:cs="Arial"/>
                                    <w:color w:val="FFFFFF"/>
                                    <w:szCs w:val="18"/>
                                    <w:lang w:eastAsia="fr-FR"/>
                                  </w:rPr>
                                  <w:t>(92-94)</w:t>
                                </w:r>
                              </w:hyperlink>
                            </w:p>
                          </w:tc>
                          <w:tc>
                            <w:tcPr>
                              <w:tcW w:w="1500" w:type="dxa"/>
                              <w:shd w:val="clear" w:color="auto" w:fill="996633"/>
                              <w:vAlign w:val="center"/>
                              <w:hideMark/>
                            </w:tcPr>
                            <w:p w:rsidR="000D7893" w:rsidRPr="000D7893" w:rsidRDefault="000D7893" w:rsidP="000D7893">
                              <w:pPr>
                                <w:spacing w:after="0" w:line="240" w:lineRule="auto"/>
                                <w:jc w:val="center"/>
                                <w:rPr>
                                  <w:rFonts w:ascii="Arial" w:eastAsia="Times New Roman" w:hAnsi="Arial" w:cs="Arial"/>
                                  <w:szCs w:val="24"/>
                                  <w:lang w:eastAsia="fr-FR"/>
                                </w:rPr>
                              </w:pPr>
                              <w:r w:rsidRPr="000D7893">
                                <w:rPr>
                                  <w:rFonts w:ascii="Arial" w:eastAsia="Times New Roman" w:hAnsi="Arial" w:cs="Arial"/>
                                  <w:color w:val="FFFFFF"/>
                                  <w:szCs w:val="18"/>
                                  <w:lang w:eastAsia="fr-FR"/>
                                </w:rPr>
                                <w:t>Drink: 2018 - 2035</w:t>
                              </w:r>
                            </w:p>
                          </w:tc>
                          <w:tc>
                            <w:tcPr>
                              <w:tcW w:w="1500" w:type="dxa"/>
                              <w:shd w:val="clear" w:color="auto" w:fill="996633"/>
                              <w:vAlign w:val="center"/>
                              <w:hideMark/>
                            </w:tcPr>
                            <w:p w:rsidR="000D7893" w:rsidRPr="000D7893" w:rsidRDefault="000D7893" w:rsidP="000D7893">
                              <w:pPr>
                                <w:spacing w:after="0" w:line="240" w:lineRule="auto"/>
                                <w:jc w:val="center"/>
                                <w:rPr>
                                  <w:rFonts w:ascii="Arial" w:eastAsia="Times New Roman" w:hAnsi="Arial" w:cs="Arial"/>
                                  <w:szCs w:val="24"/>
                                  <w:lang w:eastAsia="fr-FR"/>
                                </w:rPr>
                              </w:pPr>
                            </w:p>
                          </w:tc>
                        </w:tr>
                        <w:tr w:rsidR="000D7893" w:rsidRPr="000D7893">
                          <w:trPr>
                            <w:trHeight w:val="900"/>
                            <w:tblCellSpacing w:w="0" w:type="dxa"/>
                          </w:trPr>
                          <w:tc>
                            <w:tcPr>
                              <w:tcW w:w="0" w:type="auto"/>
                              <w:gridSpan w:val="5"/>
                              <w:vAlign w:val="center"/>
                              <w:hideMark/>
                            </w:tcPr>
                            <w:p w:rsidR="000D7893" w:rsidRPr="000D7893" w:rsidRDefault="000D7893" w:rsidP="000D7893">
                              <w:pPr>
                                <w:spacing w:after="0" w:line="240" w:lineRule="auto"/>
                                <w:rPr>
                                  <w:rFonts w:ascii="Arial" w:eastAsia="Times New Roman" w:hAnsi="Arial" w:cs="Arial"/>
                                  <w:szCs w:val="24"/>
                                  <w:lang w:eastAsia="fr-FR"/>
                                </w:rPr>
                              </w:pPr>
                              <w:r w:rsidRPr="000D7893">
                                <w:rPr>
                                  <w:rFonts w:ascii="Arial" w:eastAsia="Times New Roman" w:hAnsi="Arial" w:cs="Arial"/>
                                  <w:szCs w:val="24"/>
                                  <w:lang w:val="en-US" w:eastAsia="fr-FR"/>
                                </w:rPr>
                                <w:t>The 2013 Richebourg Grand Cru is not as immediate on the nose as the Echezeaux, but gradually builds with scents of blackberry, briary, undergrowth and tertiary scents that are very well defined. The palate is medium-bodied with well-integrated new oak (100%), very good depth and quite sumptuous finish. This is a Richebourg of great dimension but you know</w:t>
                              </w:r>
                              <w:proofErr w:type="gramStart"/>
                              <w:r w:rsidRPr="000D7893">
                                <w:rPr>
                                  <w:rFonts w:ascii="Arial" w:eastAsia="Times New Roman" w:hAnsi="Arial" w:cs="Arial"/>
                                  <w:szCs w:val="24"/>
                                  <w:lang w:val="en-US" w:eastAsia="fr-FR"/>
                                </w:rPr>
                                <w:t>,</w:t>
                              </w:r>
                              <w:proofErr w:type="gramEnd"/>
                              <w:r w:rsidRPr="000D7893">
                                <w:rPr>
                                  <w:rFonts w:ascii="Arial" w:eastAsia="Times New Roman" w:hAnsi="Arial" w:cs="Arial"/>
                                  <w:szCs w:val="24"/>
                                  <w:lang w:val="en-US" w:eastAsia="fr-FR"/>
                                </w:rPr>
                                <w:t xml:space="preserve"> I find the Echezeaux more compelling at this prenatal stage.</w:t>
                              </w:r>
                              <w:r w:rsidRPr="000D7893">
                                <w:rPr>
                                  <w:rFonts w:ascii="Arial" w:eastAsia="Times New Roman" w:hAnsi="Arial" w:cs="Arial"/>
                                  <w:szCs w:val="24"/>
                                  <w:lang w:val="en-US" w:eastAsia="fr-FR"/>
                                </w:rPr>
                                <w:br/>
                              </w:r>
                              <w:r w:rsidRPr="000D7893">
                                <w:rPr>
                                  <w:rFonts w:ascii="Arial" w:eastAsia="Times New Roman" w:hAnsi="Arial" w:cs="Arial"/>
                                  <w:szCs w:val="24"/>
                                  <w:lang w:val="en-US" w:eastAsia="fr-FR"/>
                                </w:rPr>
                                <w:br/>
                                <w:t xml:space="preserve">I often think that prospective MW students studying for years for those letters after their </w:t>
                              </w:r>
                              <w:proofErr w:type="gramStart"/>
                              <w:r w:rsidRPr="000D7893">
                                <w:rPr>
                                  <w:rFonts w:ascii="Arial" w:eastAsia="Times New Roman" w:hAnsi="Arial" w:cs="Arial"/>
                                  <w:szCs w:val="24"/>
                                  <w:lang w:val="en-US" w:eastAsia="fr-FR"/>
                                </w:rPr>
                                <w:t>name,</w:t>
                              </w:r>
                              <w:proofErr w:type="gramEnd"/>
                              <w:r w:rsidRPr="000D7893">
                                <w:rPr>
                                  <w:rFonts w:ascii="Arial" w:eastAsia="Times New Roman" w:hAnsi="Arial" w:cs="Arial"/>
                                  <w:szCs w:val="24"/>
                                  <w:lang w:val="en-US" w:eastAsia="fr-FR"/>
                                </w:rPr>
                                <w:t xml:space="preserve"> should rather simply be asked to explain the various strands of the Gros family. If they can get that right, they deserve and MW as far as I am concerned. The domaine is managed by Caroline Parent who operates out of a winery just off the Beaune périphique. She took over from her father François and since 2010 has been joined by her 23-year old brother Mathias, who debuted his own wine under his name this year. They work together in the vineyard and look after the vinification, part of a long-term transfer from father to son. Caroline herself has her own négoçiant business, with the wines sourced from her family's vines for the reds and bottled wines for the wines. Caroline also mentioned an intra-familial exchange in plots. Her Vosne-Romanée Clos de la Fontaine will go to Bernard Gros (Domaine Gros Frère &amp; Soeur) in return for the Clos Vougeot Musigni, although there is no timeframe in place for that. I asked her about the growing season. </w:t>
                              </w:r>
                              <w:r w:rsidRPr="000D7893">
                                <w:rPr>
                                  <w:rFonts w:ascii="Arial" w:eastAsia="Times New Roman" w:hAnsi="Arial" w:cs="Arial"/>
                                  <w:szCs w:val="24"/>
                                  <w:lang w:val="en-US" w:eastAsia="fr-FR"/>
                                </w:rPr>
                                <w:br/>
                                <w:t xml:space="preserve">"The spring was classic in March and April with a regular start of the growing season and a good amount of future grapes. In May and June we had continued rain, and as a result, a late flowering. The hail in Côte de Beaune on the 23rd of July impacted our vineyards in Savigny-les-Beaune, Beaune, </w:t>
                              </w:r>
                              <w:proofErr w:type="gramStart"/>
                              <w:r w:rsidRPr="000D7893">
                                <w:rPr>
                                  <w:rFonts w:ascii="Arial" w:eastAsia="Times New Roman" w:hAnsi="Arial" w:cs="Arial"/>
                                  <w:szCs w:val="24"/>
                                  <w:lang w:val="en-US" w:eastAsia="fr-FR"/>
                                </w:rPr>
                                <w:t>Pommard</w:t>
                              </w:r>
                              <w:proofErr w:type="gramEnd"/>
                              <w:r w:rsidRPr="000D7893">
                                <w:rPr>
                                  <w:rFonts w:ascii="Arial" w:eastAsia="Times New Roman" w:hAnsi="Arial" w:cs="Arial"/>
                                  <w:szCs w:val="24"/>
                                  <w:lang w:val="en-US" w:eastAsia="fr-FR"/>
                                </w:rPr>
                                <w:t xml:space="preserve"> and for our parcels of Bourgogne located under Pommard. The average loss is about 80%. For Côte de Nuits we had some millerandage. Malic acidity was quite high. The grapes of Côte de Beaune and Côte de Nuits were all in a very good sanitary state at the time we harvested from 24 September: cool temperatures have prevented botrytis (we had only very few). Polyphenols have been extracted easily with a good color extraction as well, but the degrees were low. A the stage of the barreling, the wines are all in fruit, with a good acidity, and we are confident that for vintage 2013 if the quantity is lost, quality is not lost."</w:t>
                              </w:r>
                              <w:r w:rsidRPr="000D7893">
                                <w:rPr>
                                  <w:rFonts w:ascii="Arial" w:eastAsia="Times New Roman" w:hAnsi="Arial" w:cs="Arial"/>
                                  <w:szCs w:val="24"/>
                                  <w:lang w:val="en-US" w:eastAsia="fr-FR"/>
                                </w:rPr>
                                <w:br/>
                              </w:r>
                              <w:r w:rsidRPr="000D7893">
                                <w:rPr>
                                  <w:rFonts w:ascii="Arial" w:eastAsia="Times New Roman" w:hAnsi="Arial" w:cs="Arial"/>
                                  <w:szCs w:val="24"/>
                                  <w:lang w:val="en-US" w:eastAsia="fr-FR"/>
                                </w:rPr>
                                <w:br/>
                                <w:t>This domaine’s wines tend to get a little overshadowed or at least conflated with the various scions of the Gros family, in particular with her cousin, Anne. I find the wines far improved than a decade ago, and their 2013s are worthy follow-ups to the 2012s, even if they do not quite reach the same level of quality. Some of the hail-affected vines in the Côte de Beaune seemed a little downtrodden by the challenges of the vintages, though there was some surprisingly fine examples from Savigny courtesy of their vines in les Boucherottes and Clos des Guettes. Within Vosne, I discerned as much joy in the Echézeaux as the Richebourg, and given their prospective prices I would probably err toward the former.</w:t>
                              </w:r>
                              <w:r w:rsidRPr="000D7893">
                                <w:rPr>
                                  <w:rFonts w:ascii="Arial" w:eastAsia="Times New Roman" w:hAnsi="Arial" w:cs="Arial"/>
                                  <w:szCs w:val="24"/>
                                  <w:lang w:val="en-US" w:eastAsia="fr-FR"/>
                                </w:rPr>
                                <w:br/>
                              </w:r>
                              <w:r w:rsidRPr="000D7893">
                                <w:rPr>
                                  <w:rFonts w:ascii="Arial" w:eastAsia="Times New Roman" w:hAnsi="Arial" w:cs="Arial"/>
                                  <w:szCs w:val="24"/>
                                  <w:lang w:val="en-US" w:eastAsia="fr-FR"/>
                                </w:rPr>
                                <w:br/>
                              </w:r>
                              <w:r w:rsidRPr="000D7893">
                                <w:rPr>
                                  <w:rFonts w:ascii="Arial" w:eastAsia="Times New Roman" w:hAnsi="Arial" w:cs="Arial"/>
                                  <w:szCs w:val="24"/>
                                  <w:lang w:val="en-US" w:eastAsia="fr-FR"/>
                                </w:rPr>
                                <w:br/>
                              </w:r>
                              <w:r w:rsidRPr="000D7893">
                                <w:rPr>
                                  <w:rFonts w:ascii="Arial" w:eastAsia="Times New Roman" w:hAnsi="Arial" w:cs="Arial"/>
                                  <w:szCs w:val="24"/>
                                  <w:lang w:eastAsia="fr-FR"/>
                                </w:rPr>
                                <w:t>Importer(s): </w:t>
                              </w:r>
                              <w:r w:rsidRPr="000D7893">
                                <w:rPr>
                                  <w:rFonts w:ascii="Arial" w:eastAsia="Times New Roman" w:hAnsi="Arial" w:cs="Arial"/>
                                  <w:szCs w:val="24"/>
                                  <w:lang w:eastAsia="fr-FR"/>
                                </w:rPr>
                                <w:br/>
                              </w:r>
                              <w:r w:rsidRPr="000D7893">
                                <w:rPr>
                                  <w:rFonts w:ascii="Arial" w:eastAsia="Times New Roman" w:hAnsi="Arial" w:cs="Arial"/>
                                  <w:szCs w:val="24"/>
                                  <w:lang w:eastAsia="fr-FR"/>
                                </w:rPr>
                                <w:br/>
                                <w:t xml:space="preserve">Chelsea </w:t>
                              </w:r>
                              <w:proofErr w:type="gramStart"/>
                              <w:r w:rsidRPr="000D7893">
                                <w:rPr>
                                  <w:rFonts w:ascii="Arial" w:eastAsia="Times New Roman" w:hAnsi="Arial" w:cs="Arial"/>
                                  <w:szCs w:val="24"/>
                                  <w:lang w:eastAsia="fr-FR"/>
                                </w:rPr>
                                <w:t>Ventures ,LLC</w:t>
                              </w:r>
                              <w:proofErr w:type="gramEnd"/>
                              <w:r w:rsidRPr="000D7893">
                                <w:rPr>
                                  <w:rFonts w:ascii="Arial" w:eastAsia="Times New Roman" w:hAnsi="Arial" w:cs="Arial"/>
                                  <w:szCs w:val="24"/>
                                  <w:lang w:eastAsia="fr-FR"/>
                                </w:rPr>
                                <w:t xml:space="preserve">, 423 </w:t>
                              </w:r>
                              <w:proofErr w:type="spellStart"/>
                              <w:r w:rsidRPr="000D7893">
                                <w:rPr>
                                  <w:rFonts w:ascii="Arial" w:eastAsia="Times New Roman" w:hAnsi="Arial" w:cs="Arial"/>
                                  <w:szCs w:val="24"/>
                                  <w:lang w:eastAsia="fr-FR"/>
                                </w:rPr>
                                <w:t>Abbotsford</w:t>
                              </w:r>
                              <w:proofErr w:type="spellEnd"/>
                              <w:r w:rsidRPr="000D7893">
                                <w:rPr>
                                  <w:rFonts w:ascii="Arial" w:eastAsia="Times New Roman" w:hAnsi="Arial" w:cs="Arial"/>
                                  <w:szCs w:val="24"/>
                                  <w:lang w:eastAsia="fr-FR"/>
                                </w:rPr>
                                <w:t xml:space="preserve"> Rd, Kenilworth, IL 60043 , (847) 251-1553</w:t>
                              </w:r>
                            </w:p>
                          </w:tc>
                        </w:tr>
                      </w:tbl>
                      <w:p w:rsidR="000D7893" w:rsidRPr="000D7893" w:rsidRDefault="000D7893" w:rsidP="000D7893">
                        <w:pPr>
                          <w:spacing w:after="0" w:line="240" w:lineRule="auto"/>
                          <w:rPr>
                            <w:rFonts w:ascii="Arial" w:eastAsia="Times New Roman" w:hAnsi="Arial" w:cs="Arial"/>
                            <w:szCs w:val="24"/>
                            <w:lang w:eastAsia="fr-FR"/>
                          </w:rPr>
                        </w:pPr>
                      </w:p>
                    </w:tc>
                  </w:tr>
                </w:tbl>
                <w:p w:rsidR="000D7893" w:rsidRPr="000D7893" w:rsidRDefault="000D7893" w:rsidP="000D7893">
                  <w:pPr>
                    <w:spacing w:after="0" w:line="240" w:lineRule="auto"/>
                    <w:rPr>
                      <w:rFonts w:ascii="Arial" w:eastAsia="Times New Roman" w:hAnsi="Arial" w:cs="Arial"/>
                      <w:color w:val="000000"/>
                      <w:szCs w:val="24"/>
                      <w:lang w:eastAsia="fr-FR"/>
                    </w:rPr>
                  </w:pPr>
                </w:p>
              </w:tc>
            </w:tr>
          </w:tbl>
          <w:p w:rsidR="000D7893" w:rsidRPr="000D7893" w:rsidRDefault="000D7893" w:rsidP="000D7893">
            <w:pPr>
              <w:spacing w:after="0" w:line="240" w:lineRule="auto"/>
              <w:rPr>
                <w:rFonts w:ascii="Arial" w:eastAsia="Times New Roman" w:hAnsi="Arial" w:cs="Arial"/>
                <w:color w:val="333333"/>
                <w:szCs w:val="18"/>
                <w:lang w:eastAsia="fr-FR"/>
              </w:rPr>
            </w:pPr>
          </w:p>
        </w:tc>
      </w:tr>
    </w:tbl>
    <w:p w:rsidR="0055715F" w:rsidRDefault="0055715F">
      <w:bookmarkStart w:id="0" w:name="_GoBack"/>
      <w:bookmarkEnd w:id="0"/>
    </w:p>
    <w:sectPr w:rsidR="0055715F" w:rsidSect="000D7893">
      <w:pgSz w:w="11906" w:h="16838"/>
      <w:pgMar w:top="426"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893"/>
    <w:rsid w:val="000D7893"/>
    <w:rsid w:val="005571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0D7893"/>
  </w:style>
  <w:style w:type="character" w:customStyle="1" w:styleId="thtext">
    <w:name w:val="th_text"/>
    <w:basedOn w:val="Policepardfaut"/>
    <w:rsid w:val="000D7893"/>
  </w:style>
  <w:style w:type="character" w:customStyle="1" w:styleId="apple-converted-space">
    <w:name w:val="apple-converted-space"/>
    <w:basedOn w:val="Policepardfaut"/>
    <w:rsid w:val="000D7893"/>
  </w:style>
  <w:style w:type="character" w:styleId="Lienhypertexte">
    <w:name w:val="Hyperlink"/>
    <w:basedOn w:val="Policepardfaut"/>
    <w:uiPriority w:val="99"/>
    <w:semiHidden/>
    <w:unhideWhenUsed/>
    <w:rsid w:val="000D7893"/>
    <w:rPr>
      <w:color w:val="0000FF"/>
      <w:u w:val="single"/>
    </w:rPr>
  </w:style>
  <w:style w:type="character" w:customStyle="1" w:styleId="whitetxt">
    <w:name w:val="whitetxt"/>
    <w:basedOn w:val="Policepardfaut"/>
    <w:rsid w:val="000D7893"/>
  </w:style>
  <w:style w:type="character" w:customStyle="1" w:styleId="whitetxtlink">
    <w:name w:val="whitetxtlink"/>
    <w:basedOn w:val="Policepardfaut"/>
    <w:rsid w:val="000D7893"/>
  </w:style>
  <w:style w:type="paragraph" w:styleId="Textedebulles">
    <w:name w:val="Balloon Text"/>
    <w:basedOn w:val="Normal"/>
    <w:link w:val="TextedebullesCar"/>
    <w:uiPriority w:val="99"/>
    <w:semiHidden/>
    <w:unhideWhenUsed/>
    <w:rsid w:val="000D78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78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0D7893"/>
  </w:style>
  <w:style w:type="character" w:customStyle="1" w:styleId="thtext">
    <w:name w:val="th_text"/>
    <w:basedOn w:val="Policepardfaut"/>
    <w:rsid w:val="000D7893"/>
  </w:style>
  <w:style w:type="character" w:customStyle="1" w:styleId="apple-converted-space">
    <w:name w:val="apple-converted-space"/>
    <w:basedOn w:val="Policepardfaut"/>
    <w:rsid w:val="000D7893"/>
  </w:style>
  <w:style w:type="character" w:styleId="Lienhypertexte">
    <w:name w:val="Hyperlink"/>
    <w:basedOn w:val="Policepardfaut"/>
    <w:uiPriority w:val="99"/>
    <w:semiHidden/>
    <w:unhideWhenUsed/>
    <w:rsid w:val="000D7893"/>
    <w:rPr>
      <w:color w:val="0000FF"/>
      <w:u w:val="single"/>
    </w:rPr>
  </w:style>
  <w:style w:type="character" w:customStyle="1" w:styleId="whitetxt">
    <w:name w:val="whitetxt"/>
    <w:basedOn w:val="Policepardfaut"/>
    <w:rsid w:val="000D7893"/>
  </w:style>
  <w:style w:type="character" w:customStyle="1" w:styleId="whitetxtlink">
    <w:name w:val="whitetxtlink"/>
    <w:basedOn w:val="Policepardfaut"/>
    <w:rsid w:val="000D7893"/>
  </w:style>
  <w:style w:type="paragraph" w:styleId="Textedebulles">
    <w:name w:val="Balloon Text"/>
    <w:basedOn w:val="Normal"/>
    <w:link w:val="TextedebullesCar"/>
    <w:uiPriority w:val="99"/>
    <w:semiHidden/>
    <w:unhideWhenUsed/>
    <w:rsid w:val="000D78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78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93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obertparker.com/members/info/legend.a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af-gro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3038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2015-02-02T10:57:00Z</dcterms:created>
  <dcterms:modified xsi:type="dcterms:W3CDTF">2015-02-02T10:57:00Z</dcterms:modified>
</cp:coreProperties>
</file>