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9372"/>
      </w:tblGrid>
      <w:tr w:rsidR="00C00213" w:rsidRPr="00C00213">
        <w:trPr>
          <w:trHeight w:val="300"/>
          <w:tblCellSpacing w:w="0" w:type="dxa"/>
        </w:trPr>
        <w:tc>
          <w:tcPr>
            <w:tcW w:w="9000" w:type="dxa"/>
            <w:vAlign w:val="bottom"/>
            <w:hideMark/>
          </w:tcPr>
          <w:p w:rsidR="00C00213" w:rsidRPr="00C00213" w:rsidRDefault="00C00213" w:rsidP="00C00213">
            <w:pPr>
              <w:spacing w:after="0" w:line="240" w:lineRule="auto"/>
              <w:rPr>
                <w:rFonts w:ascii="Arial" w:eastAsia="Times New Roman" w:hAnsi="Arial" w:cs="Arial"/>
                <w:sz w:val="24"/>
                <w:szCs w:val="24"/>
                <w:lang w:eastAsia="fr-FR"/>
              </w:rPr>
            </w:pPr>
            <w:r w:rsidRPr="00C00213">
              <w:rPr>
                <w:rFonts w:ascii="Arial" w:eastAsia="Times New Roman" w:hAnsi="Arial" w:cs="Arial"/>
                <w:b/>
                <w:bCs/>
                <w:color w:val="660033"/>
                <w:sz w:val="24"/>
                <w:szCs w:val="24"/>
                <w:lang w:eastAsia="fr-FR"/>
              </w:rPr>
              <w:t xml:space="preserve">2013 </w:t>
            </w:r>
            <w:proofErr w:type="spellStart"/>
            <w:r w:rsidRPr="00C00213">
              <w:rPr>
                <w:rFonts w:ascii="Arial" w:eastAsia="Times New Roman" w:hAnsi="Arial" w:cs="Arial"/>
                <w:b/>
                <w:bCs/>
                <w:color w:val="660033"/>
                <w:sz w:val="24"/>
                <w:szCs w:val="24"/>
                <w:lang w:eastAsia="fr-FR"/>
              </w:rPr>
              <w:t>Francois</w:t>
            </w:r>
            <w:proofErr w:type="spellEnd"/>
            <w:r w:rsidRPr="00C00213">
              <w:rPr>
                <w:rFonts w:ascii="Arial" w:eastAsia="Times New Roman" w:hAnsi="Arial" w:cs="Arial"/>
                <w:b/>
                <w:bCs/>
                <w:color w:val="660033"/>
                <w:sz w:val="24"/>
                <w:szCs w:val="24"/>
                <w:lang w:eastAsia="fr-FR"/>
              </w:rPr>
              <w:t xml:space="preserve"> Parent Beaune 1er Cru les </w:t>
            </w:r>
            <w:proofErr w:type="spellStart"/>
            <w:r w:rsidRPr="00C00213">
              <w:rPr>
                <w:rFonts w:ascii="Arial" w:eastAsia="Times New Roman" w:hAnsi="Arial" w:cs="Arial"/>
                <w:b/>
                <w:bCs/>
                <w:color w:val="660033"/>
                <w:sz w:val="24"/>
                <w:szCs w:val="24"/>
                <w:lang w:eastAsia="fr-FR"/>
              </w:rPr>
              <w:t>Sizies</w:t>
            </w:r>
            <w:proofErr w:type="spellEnd"/>
          </w:p>
        </w:tc>
      </w:tr>
      <w:tr w:rsidR="00C00213" w:rsidRPr="00C00213">
        <w:trPr>
          <w:trHeight w:val="300"/>
          <w:tblCellSpacing w:w="0" w:type="dxa"/>
        </w:trPr>
        <w:tc>
          <w:tcPr>
            <w:tcW w:w="9000" w:type="dxa"/>
            <w:vAlign w:val="center"/>
            <w:hideMark/>
          </w:tcPr>
          <w:tbl>
            <w:tblPr>
              <w:tblW w:w="8400" w:type="dxa"/>
              <w:tblCellSpacing w:w="0" w:type="dxa"/>
              <w:tblCellMar>
                <w:left w:w="0" w:type="dxa"/>
                <w:right w:w="0" w:type="dxa"/>
              </w:tblCellMar>
              <w:tblLook w:val="04A0" w:firstRow="1" w:lastRow="0" w:firstColumn="1" w:lastColumn="0" w:noHBand="0" w:noVBand="1"/>
            </w:tblPr>
            <w:tblGrid>
              <w:gridCol w:w="8400"/>
            </w:tblGrid>
            <w:tr w:rsidR="00C00213" w:rsidRPr="00C00213">
              <w:trPr>
                <w:trHeight w:val="225"/>
                <w:tblCellSpacing w:w="0" w:type="dxa"/>
              </w:trPr>
              <w:tc>
                <w:tcPr>
                  <w:tcW w:w="8400" w:type="dxa"/>
                  <w:hideMark/>
                </w:tcPr>
                <w:p w:rsidR="00C00213" w:rsidRPr="00C00213" w:rsidRDefault="00C00213" w:rsidP="00C00213">
                  <w:pPr>
                    <w:spacing w:after="0" w:line="225" w:lineRule="atLeast"/>
                    <w:rPr>
                      <w:rFonts w:ascii="Arial" w:eastAsia="Times New Roman" w:hAnsi="Arial" w:cs="Arial"/>
                      <w:sz w:val="24"/>
                      <w:szCs w:val="24"/>
                      <w:lang w:val="en-US" w:eastAsia="fr-FR"/>
                    </w:rPr>
                  </w:pPr>
                  <w:r w:rsidRPr="00C00213">
                    <w:rPr>
                      <w:rFonts w:ascii="Arial" w:eastAsia="Times New Roman" w:hAnsi="Arial" w:cs="Arial"/>
                      <w:color w:val="000000"/>
                      <w:sz w:val="24"/>
                      <w:szCs w:val="24"/>
                      <w:lang w:val="en-US" w:eastAsia="fr-FR"/>
                    </w:rPr>
                    <w:t>Francois Parent </w:t>
                  </w:r>
                  <w:r>
                    <w:rPr>
                      <w:rFonts w:ascii="Arial" w:eastAsia="Times New Roman" w:hAnsi="Arial" w:cs="Arial"/>
                      <w:noProof/>
                      <w:color w:val="660033"/>
                      <w:sz w:val="24"/>
                      <w:szCs w:val="24"/>
                      <w:lang w:eastAsia="fr-FR"/>
                    </w:rPr>
                    <w:drawing>
                      <wp:inline distT="0" distB="0" distL="0" distR="0">
                        <wp:extent cx="161925" cy="142875"/>
                        <wp:effectExtent l="0" t="0" r="9525" b="9525"/>
                        <wp:docPr id="1" name="Image 1" descr="visit the producer">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 the producer">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C00213">
                    <w:rPr>
                      <w:rFonts w:ascii="Arial" w:eastAsia="Times New Roman" w:hAnsi="Arial" w:cs="Arial"/>
                      <w:color w:val="000000"/>
                      <w:sz w:val="24"/>
                      <w:szCs w:val="24"/>
                      <w:lang w:val="en-US" w:eastAsia="fr-FR"/>
                    </w:rPr>
                    <w:br/>
                    <w:t>A Pinot Noir Dry Red Table wine from</w:t>
                  </w:r>
                </w:p>
              </w:tc>
            </w:tr>
            <w:tr w:rsidR="00C00213" w:rsidRPr="00C00213">
              <w:trPr>
                <w:trHeight w:val="225"/>
                <w:tblCellSpacing w:w="0" w:type="dxa"/>
              </w:trPr>
              <w:tc>
                <w:tcPr>
                  <w:tcW w:w="8400" w:type="dxa"/>
                  <w:hideMark/>
                </w:tcPr>
                <w:p w:rsidR="00C00213" w:rsidRPr="00C00213" w:rsidRDefault="00C00213" w:rsidP="00C00213">
                  <w:pPr>
                    <w:spacing w:after="0" w:line="225" w:lineRule="atLeast"/>
                    <w:rPr>
                      <w:rFonts w:ascii="Arial" w:eastAsia="Times New Roman" w:hAnsi="Arial" w:cs="Arial"/>
                      <w:sz w:val="24"/>
                      <w:szCs w:val="24"/>
                      <w:lang w:eastAsia="fr-FR"/>
                    </w:rPr>
                  </w:pPr>
                  <w:r w:rsidRPr="00C00213">
                    <w:rPr>
                      <w:rFonts w:ascii="Arial" w:eastAsia="Times New Roman" w:hAnsi="Arial" w:cs="Arial"/>
                      <w:color w:val="000000"/>
                      <w:sz w:val="24"/>
                      <w:szCs w:val="24"/>
                      <w:lang w:eastAsia="fr-FR"/>
                    </w:rPr>
                    <w:t xml:space="preserve">France, Beaune, </w:t>
                  </w:r>
                  <w:proofErr w:type="spellStart"/>
                  <w:r w:rsidRPr="00C00213">
                    <w:rPr>
                      <w:rFonts w:ascii="Arial" w:eastAsia="Times New Roman" w:hAnsi="Arial" w:cs="Arial"/>
                      <w:color w:val="000000"/>
                      <w:sz w:val="24"/>
                      <w:szCs w:val="24"/>
                      <w:lang w:eastAsia="fr-FR"/>
                    </w:rPr>
                    <w:t>Cote</w:t>
                  </w:r>
                  <w:proofErr w:type="spellEnd"/>
                  <w:r w:rsidRPr="00C00213">
                    <w:rPr>
                      <w:rFonts w:ascii="Arial" w:eastAsia="Times New Roman" w:hAnsi="Arial" w:cs="Arial"/>
                      <w:color w:val="000000"/>
                      <w:sz w:val="24"/>
                      <w:szCs w:val="24"/>
                      <w:lang w:eastAsia="fr-FR"/>
                    </w:rPr>
                    <w:t xml:space="preserve"> de Beaune, </w:t>
                  </w:r>
                  <w:proofErr w:type="spellStart"/>
                  <w:r w:rsidRPr="00C00213">
                    <w:rPr>
                      <w:rFonts w:ascii="Arial" w:eastAsia="Times New Roman" w:hAnsi="Arial" w:cs="Arial"/>
                      <w:color w:val="000000"/>
                      <w:sz w:val="24"/>
                      <w:szCs w:val="24"/>
                      <w:lang w:eastAsia="fr-FR"/>
                    </w:rPr>
                    <w:t>Burgundy</w:t>
                  </w:r>
                  <w:proofErr w:type="spellEnd"/>
                  <w:r w:rsidRPr="00C00213">
                    <w:rPr>
                      <w:rFonts w:ascii="Arial" w:eastAsia="Times New Roman" w:hAnsi="Arial" w:cs="Arial"/>
                      <w:color w:val="000000"/>
                      <w:sz w:val="24"/>
                      <w:szCs w:val="24"/>
                      <w:lang w:eastAsia="fr-FR"/>
                    </w:rPr>
                    <w:t>, France</w:t>
                  </w:r>
                </w:p>
              </w:tc>
            </w:tr>
          </w:tbl>
          <w:p w:rsidR="00C00213" w:rsidRPr="00C00213" w:rsidRDefault="00C00213" w:rsidP="00C00213">
            <w:pPr>
              <w:spacing w:after="0" w:line="240" w:lineRule="auto"/>
              <w:rPr>
                <w:rFonts w:ascii="Arial" w:eastAsia="Times New Roman" w:hAnsi="Arial" w:cs="Arial"/>
                <w:sz w:val="24"/>
                <w:szCs w:val="24"/>
                <w:lang w:eastAsia="fr-FR"/>
              </w:rPr>
            </w:pPr>
          </w:p>
        </w:tc>
      </w:tr>
      <w:tr w:rsidR="00C00213" w:rsidRPr="00C00213">
        <w:trPr>
          <w:trHeight w:val="300"/>
          <w:tblCellSpacing w:w="0" w:type="dxa"/>
        </w:trPr>
        <w:tc>
          <w:tcPr>
            <w:tcW w:w="9000" w:type="dxa"/>
            <w:vAlign w:val="bottom"/>
            <w:hideMark/>
          </w:tcPr>
          <w:tbl>
            <w:tblPr>
              <w:tblW w:w="9000" w:type="dxa"/>
              <w:tblCellSpacing w:w="0" w:type="dxa"/>
              <w:tblCellMar>
                <w:left w:w="0" w:type="dxa"/>
                <w:right w:w="0" w:type="dxa"/>
              </w:tblCellMar>
              <w:tblLook w:val="04A0" w:firstRow="1" w:lastRow="0" w:firstColumn="1" w:lastColumn="0" w:noHBand="0" w:noVBand="1"/>
            </w:tblPr>
            <w:tblGrid>
              <w:gridCol w:w="3300"/>
              <w:gridCol w:w="1500"/>
              <w:gridCol w:w="1200"/>
              <w:gridCol w:w="1500"/>
              <w:gridCol w:w="1500"/>
            </w:tblGrid>
            <w:tr w:rsidR="00C00213" w:rsidRPr="00C00213">
              <w:trPr>
                <w:trHeight w:val="300"/>
                <w:tblCellSpacing w:w="0" w:type="dxa"/>
              </w:trPr>
              <w:tc>
                <w:tcPr>
                  <w:tcW w:w="3300" w:type="dxa"/>
                  <w:vAlign w:val="center"/>
                  <w:hideMark/>
                </w:tcPr>
                <w:p w:rsidR="00C00213" w:rsidRPr="00C00213" w:rsidRDefault="00C00213" w:rsidP="00C00213">
                  <w:pPr>
                    <w:spacing w:after="0" w:line="240" w:lineRule="auto"/>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2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500" w:type="dxa"/>
                  <w:vAlign w:val="center"/>
                  <w:hideMark/>
                </w:tcPr>
                <w:p w:rsidR="00C00213" w:rsidRPr="00C00213" w:rsidRDefault="00C00213" w:rsidP="00C00213">
                  <w:pPr>
                    <w:spacing w:after="0" w:line="240" w:lineRule="auto"/>
                    <w:jc w:val="right"/>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r>
            <w:tr w:rsidR="00C00213" w:rsidRPr="00C00213">
              <w:trPr>
                <w:trHeight w:val="300"/>
                <w:tblCellSpacing w:w="0" w:type="dxa"/>
              </w:trPr>
              <w:tc>
                <w:tcPr>
                  <w:tcW w:w="3300" w:type="dxa"/>
                  <w:vAlign w:val="center"/>
                  <w:hideMark/>
                </w:tcPr>
                <w:p w:rsidR="00C00213" w:rsidRPr="00C00213" w:rsidRDefault="00C00213" w:rsidP="00C00213">
                  <w:pPr>
                    <w:spacing w:after="0" w:line="240" w:lineRule="auto"/>
                    <w:rPr>
                      <w:rFonts w:ascii="Arial" w:eastAsia="Times New Roman" w:hAnsi="Arial" w:cs="Arial"/>
                      <w:sz w:val="24"/>
                      <w:szCs w:val="24"/>
                      <w:lang w:eastAsia="fr-FR"/>
                    </w:rPr>
                  </w:pP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2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c>
                <w:tcPr>
                  <w:tcW w:w="1500" w:type="dxa"/>
                  <w:vAlign w:val="center"/>
                  <w:hideMark/>
                </w:tcPr>
                <w:p w:rsidR="00C00213" w:rsidRPr="00C00213" w:rsidRDefault="00C00213" w:rsidP="00C00213">
                  <w:pPr>
                    <w:spacing w:after="0" w:line="240" w:lineRule="auto"/>
                    <w:jc w:val="right"/>
                    <w:rPr>
                      <w:rFonts w:ascii="Arial" w:eastAsia="Times New Roman" w:hAnsi="Arial" w:cs="Arial"/>
                      <w:sz w:val="24"/>
                      <w:szCs w:val="24"/>
                      <w:lang w:eastAsia="fr-FR"/>
                    </w:rPr>
                  </w:pPr>
                  <w:r w:rsidRPr="00C00213">
                    <w:rPr>
                      <w:rFonts w:ascii="Arial" w:eastAsia="Times New Roman" w:hAnsi="Arial" w:cs="Arial"/>
                      <w:sz w:val="24"/>
                      <w:szCs w:val="24"/>
                      <w:lang w:eastAsia="fr-FR"/>
                    </w:rPr>
                    <w:t> </w:t>
                  </w:r>
                </w:p>
              </w:tc>
            </w:tr>
            <w:tr w:rsidR="00C00213" w:rsidRPr="00C00213">
              <w:trPr>
                <w:trHeight w:val="300"/>
                <w:tblCellSpacing w:w="0" w:type="dxa"/>
              </w:trPr>
              <w:tc>
                <w:tcPr>
                  <w:tcW w:w="33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color w:val="000000"/>
                      <w:sz w:val="24"/>
                      <w:szCs w:val="24"/>
                      <w:lang w:eastAsia="fr-FR"/>
                    </w:rPr>
                    <w:t>Source</w:t>
                  </w: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proofErr w:type="spellStart"/>
                  <w:r w:rsidRPr="00C00213">
                    <w:rPr>
                      <w:rFonts w:ascii="Arial" w:eastAsia="Times New Roman" w:hAnsi="Arial" w:cs="Arial"/>
                      <w:color w:val="000000"/>
                      <w:sz w:val="24"/>
                      <w:szCs w:val="24"/>
                      <w:lang w:eastAsia="fr-FR"/>
                    </w:rPr>
                    <w:t>Reviewer</w:t>
                  </w:r>
                  <w:proofErr w:type="spellEnd"/>
                </w:p>
              </w:tc>
              <w:tc>
                <w:tcPr>
                  <w:tcW w:w="12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color w:val="000000"/>
                      <w:sz w:val="24"/>
                      <w:szCs w:val="24"/>
                      <w:lang w:eastAsia="fr-FR"/>
                    </w:rPr>
                    <w:t>Rating</w:t>
                  </w:r>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proofErr w:type="spellStart"/>
                  <w:r w:rsidRPr="00C00213">
                    <w:rPr>
                      <w:rFonts w:ascii="Arial" w:eastAsia="Times New Roman" w:hAnsi="Arial" w:cs="Arial"/>
                      <w:color w:val="000000"/>
                      <w:sz w:val="24"/>
                      <w:szCs w:val="24"/>
                      <w:lang w:eastAsia="fr-FR"/>
                    </w:rPr>
                    <w:t>Maturity</w:t>
                  </w:r>
                  <w:proofErr w:type="spellEnd"/>
                </w:p>
              </w:tc>
              <w:tc>
                <w:tcPr>
                  <w:tcW w:w="1500" w:type="dxa"/>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proofErr w:type="spellStart"/>
                  <w:r w:rsidRPr="00C00213">
                    <w:rPr>
                      <w:rFonts w:ascii="Arial" w:eastAsia="Times New Roman" w:hAnsi="Arial" w:cs="Arial"/>
                      <w:color w:val="000000"/>
                      <w:sz w:val="24"/>
                      <w:szCs w:val="24"/>
                      <w:lang w:eastAsia="fr-FR"/>
                    </w:rPr>
                    <w:t>Current</w:t>
                  </w:r>
                  <w:proofErr w:type="spellEnd"/>
                  <w:r w:rsidRPr="00C00213">
                    <w:rPr>
                      <w:rFonts w:ascii="Arial" w:eastAsia="Times New Roman" w:hAnsi="Arial" w:cs="Arial"/>
                      <w:color w:val="000000"/>
                      <w:sz w:val="24"/>
                      <w:szCs w:val="24"/>
                      <w:lang w:eastAsia="fr-FR"/>
                    </w:rPr>
                    <w:t xml:space="preserve"> (Release) </w:t>
                  </w:r>
                  <w:proofErr w:type="spellStart"/>
                  <w:r w:rsidRPr="00C00213">
                    <w:rPr>
                      <w:rFonts w:ascii="Arial" w:eastAsia="Times New Roman" w:hAnsi="Arial" w:cs="Arial"/>
                      <w:color w:val="000000"/>
                      <w:sz w:val="24"/>
                      <w:szCs w:val="24"/>
                      <w:lang w:eastAsia="fr-FR"/>
                    </w:rPr>
                    <w:t>Cost</w:t>
                  </w:r>
                  <w:proofErr w:type="spellEnd"/>
                </w:p>
              </w:tc>
            </w:tr>
          </w:tbl>
          <w:p w:rsidR="00C00213" w:rsidRPr="00C00213" w:rsidRDefault="00C00213" w:rsidP="00C00213">
            <w:pPr>
              <w:spacing w:after="0" w:line="240" w:lineRule="auto"/>
              <w:rPr>
                <w:rFonts w:ascii="Arial" w:eastAsia="Times New Roman" w:hAnsi="Arial" w:cs="Arial"/>
                <w:sz w:val="24"/>
                <w:szCs w:val="24"/>
                <w:lang w:eastAsia="fr-FR"/>
              </w:rPr>
            </w:pPr>
          </w:p>
        </w:tc>
      </w:tr>
      <w:tr w:rsidR="00C00213" w:rsidRPr="00C00213">
        <w:trPr>
          <w:trHeight w:val="300"/>
          <w:tblCellSpacing w:w="0" w:type="dxa"/>
        </w:trPr>
        <w:tc>
          <w:tcPr>
            <w:tcW w:w="9000" w:type="dxa"/>
            <w:hideMark/>
          </w:tcPr>
          <w:tbl>
            <w:tblPr>
              <w:tblW w:w="9000" w:type="dxa"/>
              <w:tblCellMar>
                <w:top w:w="15" w:type="dxa"/>
                <w:left w:w="15" w:type="dxa"/>
                <w:bottom w:w="15" w:type="dxa"/>
                <w:right w:w="15" w:type="dxa"/>
              </w:tblCellMar>
              <w:tblLook w:val="04A0" w:firstRow="1" w:lastRow="0" w:firstColumn="1" w:lastColumn="0" w:noHBand="0" w:noVBand="1"/>
            </w:tblPr>
            <w:tblGrid>
              <w:gridCol w:w="9072"/>
            </w:tblGrid>
            <w:tr w:rsidR="00C00213" w:rsidRPr="00C00213">
              <w:tc>
                <w:tcPr>
                  <w:tcW w:w="0" w:type="auto"/>
                  <w:vAlign w:val="center"/>
                  <w:hideMark/>
                </w:tcPr>
                <w:tbl>
                  <w:tblPr>
                    <w:tblW w:w="9000" w:type="dxa"/>
                    <w:tblCellSpacing w:w="0" w:type="dxa"/>
                    <w:tblBorders>
                      <w:top w:val="single" w:sz="6" w:space="0" w:color="996633"/>
                      <w:left w:val="single" w:sz="6" w:space="0" w:color="996633"/>
                      <w:bottom w:val="single" w:sz="6" w:space="0" w:color="996633"/>
                      <w:right w:val="single" w:sz="6" w:space="0" w:color="996633"/>
                    </w:tblBorders>
                    <w:tblCellMar>
                      <w:left w:w="0" w:type="dxa"/>
                      <w:right w:w="0" w:type="dxa"/>
                    </w:tblCellMar>
                    <w:tblLook w:val="04A0" w:firstRow="1" w:lastRow="0" w:firstColumn="1" w:lastColumn="0" w:noHBand="0" w:noVBand="1"/>
                  </w:tblPr>
                  <w:tblGrid>
                    <w:gridCol w:w="9026"/>
                  </w:tblGrid>
                  <w:tr w:rsidR="00C00213" w:rsidRPr="00C00213">
                    <w:trPr>
                      <w:tblCellSpacing w:w="0" w:type="dxa"/>
                    </w:trPr>
                    <w:tc>
                      <w:tcPr>
                        <w:tcW w:w="9000" w:type="dxa"/>
                        <w:hideMark/>
                      </w:tcPr>
                      <w:tbl>
                        <w:tblPr>
                          <w:tblW w:w="9000" w:type="dxa"/>
                          <w:tblCellSpacing w:w="0" w:type="dxa"/>
                          <w:tblBorders>
                            <w:top w:val="single" w:sz="6" w:space="0" w:color="996633"/>
                          </w:tblBorders>
                          <w:tblCellMar>
                            <w:top w:w="150" w:type="dxa"/>
                            <w:left w:w="150" w:type="dxa"/>
                            <w:bottom w:w="150" w:type="dxa"/>
                            <w:right w:w="150" w:type="dxa"/>
                          </w:tblCellMar>
                          <w:tblLook w:val="04A0" w:firstRow="1" w:lastRow="0" w:firstColumn="1" w:lastColumn="0" w:noHBand="0" w:noVBand="1"/>
                        </w:tblPr>
                        <w:tblGrid>
                          <w:gridCol w:w="3517"/>
                          <w:gridCol w:w="1562"/>
                          <w:gridCol w:w="1233"/>
                          <w:gridCol w:w="1537"/>
                          <w:gridCol w:w="1151"/>
                        </w:tblGrid>
                        <w:tr w:rsidR="00C00213" w:rsidRPr="00C00213">
                          <w:trPr>
                            <w:trHeight w:val="375"/>
                            <w:tblCellSpacing w:w="0" w:type="dxa"/>
                          </w:trPr>
                          <w:tc>
                            <w:tcPr>
                              <w:tcW w:w="3300" w:type="dxa"/>
                              <w:shd w:val="clear" w:color="auto" w:fill="996633"/>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color w:val="FFFFFF"/>
                                  <w:sz w:val="18"/>
                                  <w:szCs w:val="18"/>
                                  <w:lang w:eastAsia="fr-FR"/>
                                </w:rPr>
                                <w:t>eRobertParker.com #216</w:t>
                              </w:r>
                              <w:r w:rsidRPr="00C00213">
                                <w:rPr>
                                  <w:rFonts w:ascii="Arial" w:eastAsia="Times New Roman" w:hAnsi="Arial" w:cs="Arial"/>
                                  <w:color w:val="FFFFFF"/>
                                  <w:sz w:val="18"/>
                                  <w:szCs w:val="18"/>
                                  <w:lang w:eastAsia="fr-FR"/>
                                </w:rPr>
                                <w:br/>
                              </w:r>
                              <w:proofErr w:type="spellStart"/>
                              <w:r w:rsidRPr="00C00213">
                                <w:rPr>
                                  <w:rFonts w:ascii="Arial" w:eastAsia="Times New Roman" w:hAnsi="Arial" w:cs="Arial"/>
                                  <w:color w:val="FFFFFF"/>
                                  <w:sz w:val="18"/>
                                  <w:szCs w:val="18"/>
                                  <w:lang w:eastAsia="fr-FR"/>
                                </w:rPr>
                                <w:t>Dec</w:t>
                              </w:r>
                              <w:proofErr w:type="spellEnd"/>
                              <w:r w:rsidRPr="00C00213">
                                <w:rPr>
                                  <w:rFonts w:ascii="Arial" w:eastAsia="Times New Roman" w:hAnsi="Arial" w:cs="Arial"/>
                                  <w:color w:val="FFFFFF"/>
                                  <w:sz w:val="18"/>
                                  <w:szCs w:val="18"/>
                                  <w:lang w:eastAsia="fr-FR"/>
                                </w:rPr>
                                <w:t xml:space="preserve"> 2014</w:t>
                              </w:r>
                            </w:p>
                          </w:tc>
                          <w:tc>
                            <w:tcPr>
                              <w:tcW w:w="1500" w:type="dxa"/>
                              <w:shd w:val="clear" w:color="auto" w:fill="996633"/>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color w:val="FFFFFF"/>
                                  <w:sz w:val="18"/>
                                  <w:szCs w:val="18"/>
                                  <w:lang w:eastAsia="fr-FR"/>
                                </w:rPr>
                                <w:t>Neal Martin</w:t>
                              </w:r>
                            </w:p>
                          </w:tc>
                          <w:tc>
                            <w:tcPr>
                              <w:tcW w:w="1200" w:type="dxa"/>
                              <w:shd w:val="clear" w:color="auto" w:fill="996633"/>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hyperlink r:id="rId7" w:history="1">
                                <w:r w:rsidRPr="00C00213">
                                  <w:rPr>
                                    <w:rFonts w:ascii="Arial" w:eastAsia="Times New Roman" w:hAnsi="Arial" w:cs="Arial"/>
                                    <w:color w:val="FFFFFF"/>
                                    <w:sz w:val="18"/>
                                    <w:szCs w:val="18"/>
                                    <w:lang w:eastAsia="fr-FR"/>
                                  </w:rPr>
                                  <w:t>(87-89)</w:t>
                                </w:r>
                              </w:hyperlink>
                            </w:p>
                          </w:tc>
                          <w:tc>
                            <w:tcPr>
                              <w:tcW w:w="1500" w:type="dxa"/>
                              <w:shd w:val="clear" w:color="auto" w:fill="996633"/>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r w:rsidRPr="00C00213">
                                <w:rPr>
                                  <w:rFonts w:ascii="Arial" w:eastAsia="Times New Roman" w:hAnsi="Arial" w:cs="Arial"/>
                                  <w:color w:val="FFFFFF"/>
                                  <w:sz w:val="18"/>
                                  <w:szCs w:val="18"/>
                                  <w:lang w:eastAsia="fr-FR"/>
                                </w:rPr>
                                <w:t>Drink: 2016 - 2022</w:t>
                              </w:r>
                            </w:p>
                          </w:tc>
                          <w:tc>
                            <w:tcPr>
                              <w:tcW w:w="1500" w:type="dxa"/>
                              <w:shd w:val="clear" w:color="auto" w:fill="996633"/>
                              <w:vAlign w:val="center"/>
                              <w:hideMark/>
                            </w:tcPr>
                            <w:p w:rsidR="00C00213" w:rsidRPr="00C00213" w:rsidRDefault="00C00213" w:rsidP="00C00213">
                              <w:pPr>
                                <w:spacing w:after="0" w:line="240" w:lineRule="auto"/>
                                <w:jc w:val="center"/>
                                <w:rPr>
                                  <w:rFonts w:ascii="Arial" w:eastAsia="Times New Roman" w:hAnsi="Arial" w:cs="Arial"/>
                                  <w:sz w:val="24"/>
                                  <w:szCs w:val="24"/>
                                  <w:lang w:eastAsia="fr-FR"/>
                                </w:rPr>
                              </w:pPr>
                            </w:p>
                          </w:tc>
                        </w:tr>
                        <w:tr w:rsidR="00C00213" w:rsidRPr="00C00213">
                          <w:trPr>
                            <w:trHeight w:val="900"/>
                            <w:tblCellSpacing w:w="0" w:type="dxa"/>
                          </w:trPr>
                          <w:tc>
                            <w:tcPr>
                              <w:tcW w:w="0" w:type="auto"/>
                              <w:gridSpan w:val="5"/>
                              <w:vAlign w:val="center"/>
                              <w:hideMark/>
                            </w:tcPr>
                            <w:p w:rsidR="00C00213" w:rsidRPr="00C00213" w:rsidRDefault="00C00213" w:rsidP="00C00213">
                              <w:pPr>
                                <w:spacing w:after="0" w:line="240" w:lineRule="auto"/>
                                <w:rPr>
                                  <w:rFonts w:ascii="Arial" w:eastAsia="Times New Roman" w:hAnsi="Arial" w:cs="Arial"/>
                                  <w:sz w:val="24"/>
                                  <w:szCs w:val="24"/>
                                  <w:lang w:val="en-US" w:eastAsia="fr-FR"/>
                                </w:rPr>
                              </w:pPr>
                              <w:r w:rsidRPr="00C00213">
                                <w:rPr>
                                  <w:rFonts w:ascii="Arial" w:eastAsia="Times New Roman" w:hAnsi="Arial" w:cs="Arial"/>
                                  <w:sz w:val="24"/>
                                  <w:szCs w:val="24"/>
                                  <w:lang w:val="en-US" w:eastAsia="fr-FR"/>
                                </w:rPr>
                                <w:t xml:space="preserve">The 2013 </w:t>
                              </w:r>
                              <w:proofErr w:type="spellStart"/>
                              <w:r w:rsidRPr="00C00213">
                                <w:rPr>
                                  <w:rFonts w:ascii="Arial" w:eastAsia="Times New Roman" w:hAnsi="Arial" w:cs="Arial"/>
                                  <w:sz w:val="24"/>
                                  <w:szCs w:val="24"/>
                                  <w:lang w:val="en-US" w:eastAsia="fr-FR"/>
                                </w:rPr>
                                <w:t>Beaune</w:t>
                              </w:r>
                              <w:proofErr w:type="spellEnd"/>
                              <w:r w:rsidRPr="00C00213">
                                <w:rPr>
                                  <w:rFonts w:ascii="Arial" w:eastAsia="Times New Roman" w:hAnsi="Arial" w:cs="Arial"/>
                                  <w:sz w:val="24"/>
                                  <w:szCs w:val="24"/>
                                  <w:lang w:val="en-US" w:eastAsia="fr-FR"/>
                                </w:rPr>
                                <w:t xml:space="preserve"> 1er Cru les </w:t>
                              </w:r>
                              <w:proofErr w:type="spellStart"/>
                              <w:r w:rsidRPr="00C00213">
                                <w:rPr>
                                  <w:rFonts w:ascii="Arial" w:eastAsia="Times New Roman" w:hAnsi="Arial" w:cs="Arial"/>
                                  <w:sz w:val="24"/>
                                  <w:szCs w:val="24"/>
                                  <w:lang w:val="en-US" w:eastAsia="fr-FR"/>
                                </w:rPr>
                                <w:t>Sizies</w:t>
                              </w:r>
                              <w:proofErr w:type="spellEnd"/>
                              <w:r w:rsidRPr="00C00213">
                                <w:rPr>
                                  <w:rFonts w:ascii="Arial" w:eastAsia="Times New Roman" w:hAnsi="Arial" w:cs="Arial"/>
                                  <w:sz w:val="24"/>
                                  <w:szCs w:val="24"/>
                                  <w:lang w:val="en-US" w:eastAsia="fr-FR"/>
                                </w:rPr>
                                <w:t>, which comes from purchased fruit, has a light, slightly austere bouquet that takes time to develop fruit. The palate is crisp and slightly chalky on the entry, but there is an attractive brightness here that neatly counterbalances the firmness and austerity on the saline finish. Fine.</w:t>
                              </w:r>
                              <w:r w:rsidRPr="00C00213">
                                <w:rPr>
                                  <w:rFonts w:ascii="Arial" w:eastAsia="Times New Roman" w:hAnsi="Arial" w:cs="Arial"/>
                                  <w:sz w:val="24"/>
                                  <w:szCs w:val="24"/>
                                  <w:lang w:val="en-US" w:eastAsia="fr-FR"/>
                                </w:rPr>
                                <w:br/>
                              </w:r>
                              <w:r w:rsidRPr="00C00213">
                                <w:rPr>
                                  <w:rFonts w:ascii="Arial" w:eastAsia="Times New Roman" w:hAnsi="Arial" w:cs="Arial"/>
                                  <w:sz w:val="24"/>
                                  <w:szCs w:val="24"/>
                                  <w:lang w:val="en-US" w:eastAsia="fr-FR"/>
                                </w:rPr>
                                <w:br/>
                                <w:t xml:space="preserve">See </w:t>
                              </w:r>
                              <w:proofErr w:type="spellStart"/>
                              <w:r w:rsidRPr="00C00213">
                                <w:rPr>
                                  <w:rFonts w:ascii="Arial" w:eastAsia="Times New Roman" w:hAnsi="Arial" w:cs="Arial"/>
                                  <w:sz w:val="24"/>
                                  <w:szCs w:val="24"/>
                                  <w:lang w:val="en-US" w:eastAsia="fr-FR"/>
                                </w:rPr>
                                <w:t>Domaine</w:t>
                              </w:r>
                              <w:proofErr w:type="spellEnd"/>
                              <w:r w:rsidRPr="00C00213">
                                <w:rPr>
                                  <w:rFonts w:ascii="Arial" w:eastAsia="Times New Roman" w:hAnsi="Arial" w:cs="Arial"/>
                                  <w:sz w:val="24"/>
                                  <w:szCs w:val="24"/>
                                  <w:lang w:val="en-US" w:eastAsia="fr-FR"/>
                                </w:rPr>
                                <w:t xml:space="preserve"> A.F. </w:t>
                              </w:r>
                              <w:proofErr w:type="spellStart"/>
                              <w:r w:rsidRPr="00C00213">
                                <w:rPr>
                                  <w:rFonts w:ascii="Arial" w:eastAsia="Times New Roman" w:hAnsi="Arial" w:cs="Arial"/>
                                  <w:sz w:val="24"/>
                                  <w:szCs w:val="24"/>
                                  <w:lang w:val="en-US" w:eastAsia="fr-FR"/>
                                </w:rPr>
                                <w:t>Gros</w:t>
                              </w:r>
                              <w:proofErr w:type="spellEnd"/>
                              <w:r w:rsidRPr="00C00213">
                                <w:rPr>
                                  <w:rFonts w:ascii="Arial" w:eastAsia="Times New Roman" w:hAnsi="Arial" w:cs="Arial"/>
                                  <w:sz w:val="24"/>
                                  <w:szCs w:val="24"/>
                                  <w:lang w:val="en-US" w:eastAsia="fr-FR"/>
                                </w:rPr>
                                <w:t xml:space="preserve"> for background to these wines.</w:t>
                              </w:r>
                            </w:p>
                          </w:tc>
                        </w:tr>
                        <w:tr w:rsidR="00C00213" w:rsidRPr="00C00213">
                          <w:trPr>
                            <w:tblCellSpacing w:w="0" w:type="dxa"/>
                          </w:trPr>
                          <w:tc>
                            <w:tcPr>
                              <w:tcW w:w="0" w:type="auto"/>
                              <w:vAlign w:val="center"/>
                              <w:hideMark/>
                            </w:tcPr>
                            <w:p w:rsidR="00C00213" w:rsidRPr="00C00213" w:rsidRDefault="00C00213" w:rsidP="00C00213">
                              <w:pPr>
                                <w:spacing w:after="0" w:line="240" w:lineRule="auto"/>
                                <w:rPr>
                                  <w:rFonts w:ascii="Times New Roman" w:eastAsia="Times New Roman" w:hAnsi="Times New Roman" w:cs="Times New Roman"/>
                                  <w:sz w:val="24"/>
                                  <w:szCs w:val="24"/>
                                  <w:lang w:val="en-US" w:eastAsia="fr-FR"/>
                                </w:rPr>
                              </w:pPr>
                            </w:p>
                          </w:tc>
                          <w:tc>
                            <w:tcPr>
                              <w:tcW w:w="0" w:type="auto"/>
                              <w:vAlign w:val="center"/>
                              <w:hideMark/>
                            </w:tcPr>
                            <w:p w:rsidR="00C00213" w:rsidRPr="00C00213" w:rsidRDefault="00C00213" w:rsidP="00C00213">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C00213" w:rsidRPr="00C00213" w:rsidRDefault="00C00213" w:rsidP="00C00213">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C00213" w:rsidRPr="00C00213" w:rsidRDefault="00C00213" w:rsidP="00C00213">
                              <w:pPr>
                                <w:spacing w:after="0" w:line="240" w:lineRule="auto"/>
                                <w:rPr>
                                  <w:rFonts w:ascii="Times New Roman" w:eastAsia="Times New Roman" w:hAnsi="Times New Roman" w:cs="Times New Roman"/>
                                  <w:sz w:val="20"/>
                                  <w:szCs w:val="20"/>
                                  <w:lang w:val="en-US" w:eastAsia="fr-FR"/>
                                </w:rPr>
                              </w:pPr>
                            </w:p>
                          </w:tc>
                          <w:tc>
                            <w:tcPr>
                              <w:tcW w:w="0" w:type="auto"/>
                              <w:vAlign w:val="center"/>
                              <w:hideMark/>
                            </w:tcPr>
                            <w:p w:rsidR="00C00213" w:rsidRPr="00C00213" w:rsidRDefault="00C00213" w:rsidP="00C00213">
                              <w:pPr>
                                <w:spacing w:after="0" w:line="240" w:lineRule="auto"/>
                                <w:rPr>
                                  <w:rFonts w:ascii="Times New Roman" w:eastAsia="Times New Roman" w:hAnsi="Times New Roman" w:cs="Times New Roman"/>
                                  <w:sz w:val="20"/>
                                  <w:szCs w:val="20"/>
                                  <w:lang w:val="en-US" w:eastAsia="fr-FR"/>
                                </w:rPr>
                              </w:pPr>
                            </w:p>
                          </w:tc>
                        </w:tr>
                      </w:tbl>
                      <w:p w:rsidR="00C00213" w:rsidRPr="00C00213" w:rsidRDefault="00C00213" w:rsidP="00C00213">
                        <w:pPr>
                          <w:spacing w:after="0" w:line="240" w:lineRule="auto"/>
                          <w:rPr>
                            <w:rFonts w:ascii="Arial" w:eastAsia="Times New Roman" w:hAnsi="Arial" w:cs="Arial"/>
                            <w:sz w:val="24"/>
                            <w:szCs w:val="24"/>
                            <w:lang w:val="en-US" w:eastAsia="fr-FR"/>
                          </w:rPr>
                        </w:pPr>
                      </w:p>
                    </w:tc>
                  </w:tr>
                </w:tbl>
                <w:p w:rsidR="00C00213" w:rsidRPr="00C00213" w:rsidRDefault="00C00213" w:rsidP="00C00213">
                  <w:pPr>
                    <w:spacing w:after="0" w:line="240" w:lineRule="auto"/>
                    <w:rPr>
                      <w:rFonts w:ascii="Arial" w:eastAsia="Times New Roman" w:hAnsi="Arial" w:cs="Arial"/>
                      <w:color w:val="000000"/>
                      <w:sz w:val="24"/>
                      <w:szCs w:val="24"/>
                      <w:lang w:val="en-US" w:eastAsia="fr-FR"/>
                    </w:rPr>
                  </w:pPr>
                </w:p>
              </w:tc>
            </w:tr>
          </w:tbl>
          <w:p w:rsidR="00C00213" w:rsidRPr="00C00213" w:rsidRDefault="00C00213" w:rsidP="00C00213">
            <w:pPr>
              <w:spacing w:after="0" w:line="240" w:lineRule="auto"/>
              <w:rPr>
                <w:rFonts w:ascii="Arial" w:eastAsia="Times New Roman" w:hAnsi="Arial" w:cs="Arial"/>
                <w:sz w:val="24"/>
                <w:szCs w:val="24"/>
                <w:lang w:val="en-US" w:eastAsia="fr-FR"/>
              </w:rPr>
            </w:pPr>
          </w:p>
        </w:tc>
      </w:tr>
    </w:tbl>
    <w:p w:rsidR="0055715F" w:rsidRPr="00C00213" w:rsidRDefault="0055715F">
      <w:pPr>
        <w:rPr>
          <w:lang w:val="en-US"/>
        </w:rPr>
      </w:pPr>
      <w:bookmarkStart w:id="0" w:name="_GoBack"/>
      <w:bookmarkEnd w:id="0"/>
    </w:p>
    <w:sectPr w:rsidR="0055715F" w:rsidRPr="00C00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3"/>
    <w:rsid w:val="0055715F"/>
    <w:rsid w:val="00C002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C00213"/>
  </w:style>
  <w:style w:type="character" w:customStyle="1" w:styleId="thtext">
    <w:name w:val="th_text"/>
    <w:basedOn w:val="Policepardfaut"/>
    <w:rsid w:val="00C00213"/>
  </w:style>
  <w:style w:type="character" w:customStyle="1" w:styleId="apple-converted-space">
    <w:name w:val="apple-converted-space"/>
    <w:basedOn w:val="Policepardfaut"/>
    <w:rsid w:val="00C00213"/>
  </w:style>
  <w:style w:type="character" w:styleId="Lienhypertexte">
    <w:name w:val="Hyperlink"/>
    <w:basedOn w:val="Policepardfaut"/>
    <w:uiPriority w:val="99"/>
    <w:semiHidden/>
    <w:unhideWhenUsed/>
    <w:rsid w:val="00C00213"/>
    <w:rPr>
      <w:color w:val="0000FF"/>
      <w:u w:val="single"/>
    </w:rPr>
  </w:style>
  <w:style w:type="character" w:customStyle="1" w:styleId="whitetxt">
    <w:name w:val="whitetxt"/>
    <w:basedOn w:val="Policepardfaut"/>
    <w:rsid w:val="00C00213"/>
  </w:style>
  <w:style w:type="character" w:customStyle="1" w:styleId="whitetxtlink">
    <w:name w:val="whitetxtlink"/>
    <w:basedOn w:val="Policepardfaut"/>
    <w:rsid w:val="00C00213"/>
  </w:style>
  <w:style w:type="paragraph" w:styleId="Textedebulles">
    <w:name w:val="Balloon Text"/>
    <w:basedOn w:val="Normal"/>
    <w:link w:val="TextedebullesCar"/>
    <w:uiPriority w:val="99"/>
    <w:semiHidden/>
    <w:unhideWhenUsed/>
    <w:rsid w:val="00C002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0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text">
    <w:name w:val="titletext"/>
    <w:basedOn w:val="Policepardfaut"/>
    <w:rsid w:val="00C00213"/>
  </w:style>
  <w:style w:type="character" w:customStyle="1" w:styleId="thtext">
    <w:name w:val="th_text"/>
    <w:basedOn w:val="Policepardfaut"/>
    <w:rsid w:val="00C00213"/>
  </w:style>
  <w:style w:type="character" w:customStyle="1" w:styleId="apple-converted-space">
    <w:name w:val="apple-converted-space"/>
    <w:basedOn w:val="Policepardfaut"/>
    <w:rsid w:val="00C00213"/>
  </w:style>
  <w:style w:type="character" w:styleId="Lienhypertexte">
    <w:name w:val="Hyperlink"/>
    <w:basedOn w:val="Policepardfaut"/>
    <w:uiPriority w:val="99"/>
    <w:semiHidden/>
    <w:unhideWhenUsed/>
    <w:rsid w:val="00C00213"/>
    <w:rPr>
      <w:color w:val="0000FF"/>
      <w:u w:val="single"/>
    </w:rPr>
  </w:style>
  <w:style w:type="character" w:customStyle="1" w:styleId="whitetxt">
    <w:name w:val="whitetxt"/>
    <w:basedOn w:val="Policepardfaut"/>
    <w:rsid w:val="00C00213"/>
  </w:style>
  <w:style w:type="character" w:customStyle="1" w:styleId="whitetxtlink">
    <w:name w:val="whitetxtlink"/>
    <w:basedOn w:val="Policepardfaut"/>
    <w:rsid w:val="00C00213"/>
  </w:style>
  <w:style w:type="paragraph" w:styleId="Textedebulles">
    <w:name w:val="Balloon Text"/>
    <w:basedOn w:val="Normal"/>
    <w:link w:val="TextedebullesCar"/>
    <w:uiPriority w:val="99"/>
    <w:semiHidden/>
    <w:unhideWhenUsed/>
    <w:rsid w:val="00C002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02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robertparker.com/members/info/legend.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www.parent-pommar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649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2015-02-02T11:02:00Z</dcterms:created>
  <dcterms:modified xsi:type="dcterms:W3CDTF">2015-02-02T11:03:00Z</dcterms:modified>
</cp:coreProperties>
</file>