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FD" w:rsidRPr="003A44E6" w:rsidRDefault="00372A44" w:rsidP="003A4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color w:val="222222"/>
          <w:sz w:val="96"/>
          <w:szCs w:val="96"/>
          <w:shd w:val="clear" w:color="auto" w:fill="FFFFFF"/>
          <w:lang w:val="en-US"/>
        </w:rPr>
      </w:pPr>
      <w:proofErr w:type="spellStart"/>
      <w:r>
        <w:rPr>
          <w:rFonts w:ascii="Cambria" w:hAnsi="Cambria" w:cs="Arial"/>
          <w:color w:val="222222"/>
          <w:sz w:val="96"/>
          <w:szCs w:val="96"/>
          <w:shd w:val="clear" w:color="auto" w:fill="FFFFFF"/>
          <w:lang w:val="en-US"/>
        </w:rPr>
        <w:t>Millésime</w:t>
      </w:r>
      <w:proofErr w:type="spellEnd"/>
      <w:r w:rsidR="006955EF" w:rsidRPr="003A44E6">
        <w:rPr>
          <w:rFonts w:ascii="Cambria" w:hAnsi="Cambria" w:cs="Arial"/>
          <w:color w:val="222222"/>
          <w:sz w:val="96"/>
          <w:szCs w:val="96"/>
          <w:shd w:val="clear" w:color="auto" w:fill="FFFFFF"/>
          <w:lang w:val="en-US"/>
        </w:rPr>
        <w:t xml:space="preserve"> 2015</w:t>
      </w:r>
    </w:p>
    <w:p w:rsidR="006955EF" w:rsidRDefault="006955EF" w:rsidP="006955EF">
      <w:pPr>
        <w:jc w:val="center"/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</w:pPr>
    </w:p>
    <w:p w:rsidR="003E057F" w:rsidRPr="003A44E6" w:rsidRDefault="003E057F" w:rsidP="006955EF">
      <w:pPr>
        <w:jc w:val="center"/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</w:pPr>
    </w:p>
    <w:p w:rsidR="00765B98" w:rsidRDefault="00765B98" w:rsidP="00765B98">
      <w:pPr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</w:rPr>
      </w:pPr>
      <w:r w:rsidRPr="00765B98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Après un hiver doux</w:t>
      </w:r>
      <w:r w:rsidR="007B1187" w:rsidRPr="00765B98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, </w:t>
      </w:r>
      <w:r w:rsidRPr="00765B98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le printemps aura été plaisant et assez sec</w:t>
      </w:r>
      <w:r w:rsidR="007B1187" w:rsidRPr="00765B98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. </w:t>
      </w:r>
      <w:r w:rsidRPr="00765B98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L</w:t>
      </w:r>
      <w:r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a sortie de la fleur s’est faite correctement et assez rapidement avec un temps </w:t>
      </w:r>
      <w:r w:rsidR="0031178D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parfait en</w:t>
      </w:r>
      <w:r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début juin</w:t>
      </w:r>
      <w:r w:rsidR="0031178D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 ;</w:t>
      </w:r>
      <w:r w:rsidR="00683EB7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la</w:t>
      </w:r>
      <w:r w:rsidR="00371A31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371A31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grè</w:t>
      </w:r>
      <w:r w:rsidR="00683EB7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le</w:t>
      </w:r>
      <w:proofErr w:type="spellEnd"/>
      <w:r w:rsidR="00683EB7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de ces trois années passées expliquant la baisse de rendement dans nos vignes de la Côte Beaune.</w:t>
      </w:r>
    </w:p>
    <w:p w:rsidR="000A3DD6" w:rsidRPr="000A3DD6" w:rsidRDefault="00371A31" w:rsidP="000A3DD6">
      <w:pPr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</w:rPr>
      </w:pPr>
      <w:r>
        <w:rPr>
          <w:rFonts w:ascii="Cambria" w:hAnsi="Cambria" w:cs="Arial"/>
          <w:color w:val="222222"/>
          <w:sz w:val="28"/>
          <w:szCs w:val="28"/>
          <w:shd w:val="clear" w:color="auto" w:fill="FFFFFF"/>
        </w:rPr>
        <w:t>Les températures sont restées très élevées en juin et en juillet, avec des journées avoisinant les 40 ° et surtout, pas de pluie.</w:t>
      </w:r>
      <w:r w:rsidR="000A3DD6" w:rsidRPr="000A3DD6">
        <w:t xml:space="preserve"> </w:t>
      </w:r>
      <w:r w:rsidR="000A3DD6" w:rsidRPr="000A3DD6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Le mois d'août </w:t>
      </w:r>
      <w:r w:rsidR="00683EB7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fut</w:t>
      </w:r>
      <w:r w:rsidR="000A3DD6" w:rsidRPr="000A3DD6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</w:t>
      </w:r>
      <w:r w:rsidR="000A3DD6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plus nuageux et plus frais. A</w:t>
      </w:r>
      <w:r w:rsidR="000A3DD6" w:rsidRPr="000A3DD6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près u</w:t>
      </w:r>
      <w:r w:rsidR="000A3DD6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ne sécheresse sévère, les averses sporadiques</w:t>
      </w:r>
      <w:r w:rsidR="000A3DD6" w:rsidRPr="000A3DD6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</w:t>
      </w:r>
      <w:r w:rsidR="000A3DD6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furent </w:t>
      </w:r>
      <w:r w:rsidR="000A3DD6" w:rsidRPr="000A3DD6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</w:t>
      </w:r>
      <w:r w:rsidR="000A3DD6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les bienvenues.</w:t>
      </w:r>
    </w:p>
    <w:p w:rsidR="000A3DD6" w:rsidRDefault="00371A31" w:rsidP="003A44E6">
      <w:pPr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</w:rPr>
      </w:pPr>
      <w:r w:rsidRPr="00371A31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Les vendanges ont démarré le 5 septembre</w:t>
      </w:r>
      <w:r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sous une météo chaude et ensol</w:t>
      </w:r>
      <w:r w:rsidRPr="00371A31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eillée</w:t>
      </w:r>
      <w:r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. </w:t>
      </w:r>
      <w:r w:rsidR="006650D5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L’état sanitaire de la vendange ét</w:t>
      </w:r>
      <w:r w:rsidR="000A3DD6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ant parfait : </w:t>
      </w:r>
      <w:r w:rsidR="000A3DD6" w:rsidRPr="000A3DD6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le tri n</w:t>
      </w:r>
      <w:r w:rsidR="000A3DD6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e pas fut a</w:t>
      </w:r>
      <w:r w:rsidR="000A3DD6" w:rsidRPr="000A3DD6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ussi lourd que les années précédentes.</w:t>
      </w:r>
    </w:p>
    <w:p w:rsidR="00683EB7" w:rsidRPr="00683EB7" w:rsidRDefault="006650D5" w:rsidP="00683EB7">
      <w:pPr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</w:rPr>
      </w:pPr>
      <w:r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</w:t>
      </w:r>
      <w:r w:rsidR="000A3DD6" w:rsidRPr="000A3DD6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Cependant, les rendements </w:t>
      </w:r>
      <w:r w:rsidR="00DF766E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furent</w:t>
      </w:r>
      <w:r w:rsidR="000A3DD6" w:rsidRPr="000A3DD6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très faibles, en raison de l'essor du millerandage, de la séch</w:t>
      </w:r>
      <w:r w:rsidR="00683EB7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eresse et du stress hydrique</w:t>
      </w:r>
      <w:r w:rsidR="00DF766E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. M</w:t>
      </w:r>
      <w:r w:rsidR="00683EB7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ais</w:t>
      </w:r>
      <w:r w:rsidR="000A3DD6" w:rsidRPr="000A3DD6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aussi parce que les vignes ont été stressées après 3 ans de grêle </w:t>
      </w:r>
      <w:r w:rsidR="005E4DAD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en</w:t>
      </w:r>
      <w:r w:rsidR="000A3DD6" w:rsidRPr="000A3DD6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Côte de Beaune.</w:t>
      </w:r>
    </w:p>
    <w:p w:rsidR="00683EB7" w:rsidRDefault="00683EB7" w:rsidP="00683EB7">
      <w:pPr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</w:rPr>
      </w:pPr>
      <w:r w:rsidRPr="00683EB7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Les degrés </w:t>
      </w:r>
      <w:r>
        <w:rPr>
          <w:rFonts w:ascii="Cambria" w:hAnsi="Cambria" w:cs="Arial"/>
          <w:color w:val="222222"/>
          <w:sz w:val="28"/>
          <w:szCs w:val="28"/>
          <w:shd w:val="clear" w:color="auto" w:fill="FFFFFF"/>
        </w:rPr>
        <w:t>furent</w:t>
      </w:r>
      <w:r w:rsidRPr="00683EB7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élevés, avec </w:t>
      </w:r>
      <w:r>
        <w:rPr>
          <w:rFonts w:ascii="Cambria" w:hAnsi="Cambria" w:cs="Arial"/>
          <w:color w:val="222222"/>
          <w:sz w:val="28"/>
          <w:szCs w:val="28"/>
          <w:shd w:val="clear" w:color="auto" w:fill="FFFFFF"/>
        </w:rPr>
        <w:t>une bonne acidité</w:t>
      </w:r>
      <w:r w:rsidRPr="00683EB7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et des tanins</w:t>
      </w:r>
      <w:r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soutenus</w:t>
      </w:r>
      <w:r w:rsidRPr="00683EB7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, </w:t>
      </w:r>
      <w:r>
        <w:rPr>
          <w:rFonts w:ascii="Cambria" w:hAnsi="Cambria" w:cs="Arial"/>
          <w:color w:val="222222"/>
          <w:sz w:val="28"/>
          <w:szCs w:val="28"/>
          <w:shd w:val="clear" w:color="auto" w:fill="FFFFFF"/>
        </w:rPr>
        <w:t>une belle couleur</w:t>
      </w:r>
      <w:r w:rsidRPr="00683EB7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et des fruits concentrés. </w:t>
      </w:r>
      <w:r>
        <w:rPr>
          <w:rFonts w:ascii="Cambria" w:hAnsi="Cambria" w:cs="Arial"/>
          <w:color w:val="222222"/>
          <w:sz w:val="28"/>
          <w:szCs w:val="28"/>
          <w:shd w:val="clear" w:color="auto" w:fill="FFFFFF"/>
        </w:rPr>
        <w:t>Le millésime 2015 se rapproche définitivement  de</w:t>
      </w:r>
      <w:r w:rsidR="005E4DAD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celui de</w:t>
      </w:r>
      <w:bookmarkStart w:id="0" w:name="_GoBack"/>
      <w:bookmarkEnd w:id="0"/>
      <w:r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</w:t>
      </w:r>
      <w:r w:rsidRPr="00683EB7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2005 ...</w:t>
      </w:r>
    </w:p>
    <w:p w:rsidR="00683EB7" w:rsidRPr="00371A31" w:rsidRDefault="00683EB7" w:rsidP="003A44E6">
      <w:pPr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</w:rPr>
      </w:pPr>
    </w:p>
    <w:p w:rsidR="004D65F7" w:rsidRPr="000A3DD6" w:rsidRDefault="004D65F7">
      <w:pPr>
        <w:rPr>
          <w:rFonts w:ascii="Cambria" w:hAnsi="Cambria" w:cs="Arial"/>
          <w:color w:val="222222"/>
          <w:sz w:val="28"/>
          <w:szCs w:val="28"/>
          <w:shd w:val="clear" w:color="auto" w:fill="FFFFFF"/>
        </w:rPr>
      </w:pPr>
    </w:p>
    <w:p w:rsidR="003E057F" w:rsidRPr="000A3DD6" w:rsidRDefault="003E057F">
      <w:pPr>
        <w:rPr>
          <w:rFonts w:ascii="Cambria" w:hAnsi="Cambria" w:cs="Arial"/>
          <w:color w:val="222222"/>
          <w:sz w:val="28"/>
          <w:szCs w:val="28"/>
          <w:shd w:val="clear" w:color="auto" w:fill="FFFFFF"/>
        </w:rPr>
      </w:pPr>
    </w:p>
    <w:p w:rsidR="003E057F" w:rsidRDefault="003E057F">
      <w:pPr>
        <w:rPr>
          <w:rFonts w:ascii="Cambria" w:hAnsi="Cambria" w:cs="Arial"/>
          <w:color w:val="222222"/>
          <w:sz w:val="19"/>
          <w:szCs w:val="19"/>
          <w:shd w:val="clear" w:color="auto" w:fill="FFFFFF"/>
          <w:lang w:val="en-US"/>
        </w:rPr>
      </w:pPr>
      <w:r w:rsidRPr="000A3DD6">
        <w:rPr>
          <w:rFonts w:ascii="Cambria" w:hAnsi="Cambria" w:cs="Arial"/>
          <w:color w:val="222222"/>
          <w:sz w:val="19"/>
          <w:szCs w:val="19"/>
          <w:shd w:val="clear" w:color="auto" w:fill="FFFFFF"/>
        </w:rPr>
        <w:t xml:space="preserve">                  </w:t>
      </w:r>
      <w:r>
        <w:rPr>
          <w:rFonts w:ascii="Cambria" w:hAnsi="Cambria" w:cs="Arial"/>
          <w:noProof/>
          <w:color w:val="222222"/>
          <w:sz w:val="19"/>
          <w:szCs w:val="19"/>
          <w:shd w:val="clear" w:color="auto" w:fill="FFFFFF"/>
          <w:lang w:eastAsia="fr-FR"/>
        </w:rPr>
        <w:drawing>
          <wp:inline distT="0" distB="0" distL="0" distR="0">
            <wp:extent cx="1579245" cy="1579245"/>
            <wp:effectExtent l="0" t="0" r="1905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ndang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color w:val="222222"/>
          <w:sz w:val="19"/>
          <w:szCs w:val="19"/>
          <w:shd w:val="clear" w:color="auto" w:fill="FFFFFF"/>
          <w:lang w:val="en-US"/>
        </w:rPr>
        <w:t xml:space="preserve">    </w:t>
      </w:r>
      <w:r>
        <w:rPr>
          <w:rFonts w:ascii="Cambria" w:hAnsi="Cambria" w:cs="Arial"/>
          <w:noProof/>
          <w:color w:val="222222"/>
          <w:sz w:val="19"/>
          <w:szCs w:val="19"/>
          <w:shd w:val="clear" w:color="auto" w:fill="FFFFFF"/>
          <w:lang w:eastAsia="fr-FR"/>
        </w:rPr>
        <w:drawing>
          <wp:inline distT="0" distB="0" distL="0" distR="0">
            <wp:extent cx="1560195" cy="1560195"/>
            <wp:effectExtent l="0" t="0" r="1905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endanges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195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color w:val="222222"/>
          <w:sz w:val="19"/>
          <w:szCs w:val="19"/>
          <w:shd w:val="clear" w:color="auto" w:fill="FFFFFF"/>
          <w:lang w:val="en-US"/>
        </w:rPr>
        <w:t xml:space="preserve">    </w:t>
      </w:r>
      <w:r>
        <w:rPr>
          <w:rFonts w:ascii="Cambria" w:hAnsi="Cambria" w:cs="Arial"/>
          <w:noProof/>
          <w:color w:val="222222"/>
          <w:sz w:val="19"/>
          <w:szCs w:val="19"/>
          <w:shd w:val="clear" w:color="auto" w:fill="FFFFFF"/>
          <w:lang w:eastAsia="fr-FR"/>
        </w:rPr>
        <w:drawing>
          <wp:inline distT="0" distB="0" distL="0" distR="0">
            <wp:extent cx="1550670" cy="155067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endanges 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color w:val="222222"/>
          <w:sz w:val="19"/>
          <w:szCs w:val="19"/>
          <w:shd w:val="clear" w:color="auto" w:fill="FFFFFF"/>
          <w:lang w:val="en-US"/>
        </w:rPr>
        <w:t xml:space="preserve">  </w:t>
      </w:r>
    </w:p>
    <w:p w:rsidR="003E057F" w:rsidRDefault="003E057F">
      <w:pPr>
        <w:rPr>
          <w:rFonts w:ascii="Cambria" w:hAnsi="Cambria" w:cs="Arial"/>
          <w:color w:val="222222"/>
          <w:sz w:val="19"/>
          <w:szCs w:val="19"/>
          <w:shd w:val="clear" w:color="auto" w:fill="FFFFFF"/>
          <w:lang w:val="en-US"/>
        </w:rPr>
      </w:pPr>
    </w:p>
    <w:p w:rsidR="003E057F" w:rsidRDefault="003E057F">
      <w:pPr>
        <w:rPr>
          <w:rFonts w:ascii="Cambria" w:hAnsi="Cambria" w:cs="Arial"/>
          <w:color w:val="222222"/>
          <w:sz w:val="19"/>
          <w:szCs w:val="19"/>
          <w:shd w:val="clear" w:color="auto" w:fill="FFFFFF"/>
          <w:lang w:val="en-US"/>
        </w:rPr>
      </w:pPr>
    </w:p>
    <w:p w:rsidR="003E057F" w:rsidRPr="003A44E6" w:rsidRDefault="003E057F">
      <w:pPr>
        <w:rPr>
          <w:rFonts w:ascii="Cambria" w:hAnsi="Cambria" w:cs="Arial"/>
          <w:color w:val="222222"/>
          <w:sz w:val="19"/>
          <w:szCs w:val="19"/>
          <w:shd w:val="clear" w:color="auto" w:fill="FFFFFF"/>
          <w:lang w:val="en-US"/>
        </w:rPr>
      </w:pPr>
    </w:p>
    <w:p w:rsidR="00FE2AFD" w:rsidRDefault="00FE2AFD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</w:pPr>
    </w:p>
    <w:sectPr w:rsidR="00FE2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6C"/>
    <w:rsid w:val="00036200"/>
    <w:rsid w:val="000A3DD6"/>
    <w:rsid w:val="00195775"/>
    <w:rsid w:val="00285EAB"/>
    <w:rsid w:val="0031178D"/>
    <w:rsid w:val="00371A31"/>
    <w:rsid w:val="00372A44"/>
    <w:rsid w:val="003A44E6"/>
    <w:rsid w:val="003E057F"/>
    <w:rsid w:val="004D65F7"/>
    <w:rsid w:val="005E48E7"/>
    <w:rsid w:val="005E4DAD"/>
    <w:rsid w:val="006650D5"/>
    <w:rsid w:val="00683EB7"/>
    <w:rsid w:val="006955EF"/>
    <w:rsid w:val="00765B98"/>
    <w:rsid w:val="007B1187"/>
    <w:rsid w:val="00AE17F5"/>
    <w:rsid w:val="00B0756C"/>
    <w:rsid w:val="00B76D0A"/>
    <w:rsid w:val="00DD7EDD"/>
    <w:rsid w:val="00DF766E"/>
    <w:rsid w:val="00EC688A"/>
    <w:rsid w:val="00F229ED"/>
    <w:rsid w:val="00FE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36200"/>
    <w:rPr>
      <w:color w:val="0563C1" w:themeColor="hyperlink"/>
      <w:u w:val="single"/>
    </w:rPr>
  </w:style>
  <w:style w:type="character" w:customStyle="1" w:styleId="apple-converted-space">
    <w:name w:val="apple-converted-space"/>
    <w:basedOn w:val="Policepardfaut"/>
    <w:rsid w:val="00036200"/>
  </w:style>
  <w:style w:type="paragraph" w:styleId="NormalWeb">
    <w:name w:val="Normal (Web)"/>
    <w:basedOn w:val="Normal"/>
    <w:uiPriority w:val="99"/>
    <w:semiHidden/>
    <w:unhideWhenUsed/>
    <w:rsid w:val="00036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036200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65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36200"/>
    <w:rPr>
      <w:color w:val="0563C1" w:themeColor="hyperlink"/>
      <w:u w:val="single"/>
    </w:rPr>
  </w:style>
  <w:style w:type="character" w:customStyle="1" w:styleId="apple-converted-space">
    <w:name w:val="apple-converted-space"/>
    <w:basedOn w:val="Policepardfaut"/>
    <w:rsid w:val="00036200"/>
  </w:style>
  <w:style w:type="paragraph" w:styleId="NormalWeb">
    <w:name w:val="Normal (Web)"/>
    <w:basedOn w:val="Normal"/>
    <w:uiPriority w:val="99"/>
    <w:semiHidden/>
    <w:unhideWhenUsed/>
    <w:rsid w:val="00036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036200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6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user</cp:lastModifiedBy>
  <cp:revision>6</cp:revision>
  <cp:lastPrinted>2015-10-12T12:55:00Z</cp:lastPrinted>
  <dcterms:created xsi:type="dcterms:W3CDTF">2017-06-27T07:27:00Z</dcterms:created>
  <dcterms:modified xsi:type="dcterms:W3CDTF">2017-06-27T08:38:00Z</dcterms:modified>
</cp:coreProperties>
</file>