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A6F0" w14:textId="033D4673" w:rsidR="00835DFB" w:rsidRDefault="007D0D29" w:rsidP="007D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 w:rsidRPr="007D0D29">
        <w:rPr>
          <w:lang w:val="fr-FR"/>
        </w:rPr>
        <w:t>DECISION UNILATERALE PORTANT SUR LE VERSEMENT D’UNE « PRIME DE PARTAGE DE LA VALEUR »</w:t>
      </w:r>
    </w:p>
    <w:p w14:paraId="69AD279A" w14:textId="77777777" w:rsidR="007D0D29" w:rsidRDefault="007D0D29">
      <w:pPr>
        <w:rPr>
          <w:lang w:val="fr-FR"/>
        </w:rPr>
      </w:pPr>
    </w:p>
    <w:p w14:paraId="19E06E64" w14:textId="77777777" w:rsidR="00381835" w:rsidRDefault="00381835">
      <w:pPr>
        <w:rPr>
          <w:lang w:val="fr-FR"/>
        </w:rPr>
      </w:pPr>
    </w:p>
    <w:p w14:paraId="24D73F0D" w14:textId="77777777" w:rsidR="00381835" w:rsidRDefault="00381835">
      <w:pPr>
        <w:rPr>
          <w:lang w:val="fr-FR"/>
        </w:rPr>
      </w:pPr>
    </w:p>
    <w:p w14:paraId="40BB025C" w14:textId="74AC9A1F" w:rsidR="007D0D29" w:rsidRPr="00381835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b/>
          <w:bCs/>
          <w:sz w:val="24"/>
          <w:szCs w:val="24"/>
          <w:lang w:val="fr-FR"/>
        </w:rPr>
        <w:t xml:space="preserve">SAS </w:t>
      </w:r>
      <w:r w:rsidR="008C461A">
        <w:rPr>
          <w:rFonts w:ascii="Arial" w:hAnsi="Arial" w:cs="Arial"/>
          <w:b/>
          <w:bCs/>
          <w:sz w:val="24"/>
          <w:szCs w:val="24"/>
          <w:lang w:val="fr-FR"/>
        </w:rPr>
        <w:t xml:space="preserve">FRANCOIS PARENT </w:t>
      </w:r>
    </w:p>
    <w:p w14:paraId="4944A503" w14:textId="113B73F4" w:rsidR="007D0D29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SIRET N° </w:t>
      </w:r>
      <w:r w:rsidR="008C461A">
        <w:rPr>
          <w:rFonts w:ascii="Arial" w:hAnsi="Arial" w:cs="Arial"/>
          <w:sz w:val="24"/>
          <w:szCs w:val="24"/>
          <w:lang w:val="fr-FR"/>
        </w:rPr>
        <w:t>42042596900029,</w:t>
      </w:r>
    </w:p>
    <w:p w14:paraId="37F006D6" w14:textId="30DC18FB" w:rsidR="001345CB" w:rsidRPr="00381835" w:rsidRDefault="001345CB">
      <w:pPr>
        <w:rPr>
          <w:rFonts w:ascii="Arial" w:hAnsi="Arial" w:cs="Arial"/>
          <w:sz w:val="24"/>
          <w:szCs w:val="24"/>
          <w:lang w:val="fr-FR"/>
        </w:rPr>
      </w:pPr>
    </w:p>
    <w:p w14:paraId="7637F996" w14:textId="10F71686" w:rsidR="007D0D29" w:rsidRPr="00381835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Sis </w:t>
      </w:r>
      <w:r w:rsidR="008C461A">
        <w:rPr>
          <w:rFonts w:ascii="Arial" w:hAnsi="Arial" w:cs="Arial"/>
          <w:sz w:val="24"/>
          <w:szCs w:val="24"/>
          <w:lang w:val="fr-FR"/>
        </w:rPr>
        <w:t xml:space="preserve">1 Place de l’Europe </w:t>
      </w:r>
      <w:r w:rsidRPr="00381835">
        <w:rPr>
          <w:rFonts w:ascii="Arial" w:hAnsi="Arial" w:cs="Arial"/>
          <w:sz w:val="24"/>
          <w:szCs w:val="24"/>
          <w:lang w:val="fr-FR"/>
        </w:rPr>
        <w:t>- 21630 POMMARD Agissant par l’intermédiaire de son représentant légal, M</w:t>
      </w:r>
      <w:r w:rsidR="008C461A">
        <w:rPr>
          <w:rFonts w:ascii="Arial" w:hAnsi="Arial" w:cs="Arial"/>
          <w:sz w:val="24"/>
          <w:szCs w:val="24"/>
          <w:lang w:val="fr-FR"/>
        </w:rPr>
        <w:t>onsieur Mathias PARENT</w:t>
      </w:r>
      <w:r w:rsidRPr="00381835">
        <w:rPr>
          <w:rFonts w:ascii="Arial" w:hAnsi="Arial" w:cs="Arial"/>
          <w:sz w:val="24"/>
          <w:szCs w:val="24"/>
          <w:lang w:val="fr-FR"/>
        </w:rPr>
        <w:t>, Président</w:t>
      </w:r>
    </w:p>
    <w:p w14:paraId="37F265E9" w14:textId="77777777" w:rsidR="007D0D29" w:rsidRPr="00381835" w:rsidRDefault="007D0D29">
      <w:pPr>
        <w:rPr>
          <w:rFonts w:ascii="Arial" w:hAnsi="Arial" w:cs="Arial"/>
          <w:sz w:val="24"/>
          <w:szCs w:val="24"/>
          <w:lang w:val="fr-FR"/>
        </w:rPr>
      </w:pPr>
    </w:p>
    <w:p w14:paraId="4D578008" w14:textId="77777777" w:rsidR="007D0D29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b/>
          <w:bCs/>
          <w:sz w:val="24"/>
          <w:szCs w:val="24"/>
          <w:lang w:val="fr-FR"/>
        </w:rPr>
        <w:t xml:space="preserve">PREAMBULE 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: La loi n°2022-1158 du 16 août 2022 (J0 17) portant mesure d’urgence pour la protection du pouvoir d’achat, prévoit la possibilité pour les entreprises, de verser une prime dite « prime de partage de la valeur », bénéficiant d’un régime d’exonération avantageux. </w:t>
      </w:r>
    </w:p>
    <w:p w14:paraId="0FCDB311" w14:textId="1F23390B" w:rsidR="001345CB" w:rsidRPr="00381835" w:rsidRDefault="001345CB">
      <w:pPr>
        <w:rPr>
          <w:rFonts w:ascii="Arial" w:hAnsi="Arial" w:cs="Arial"/>
          <w:sz w:val="24"/>
          <w:szCs w:val="24"/>
          <w:lang w:val="fr-FR"/>
        </w:rPr>
      </w:pPr>
      <w:bookmarkStart w:id="0" w:name="_Hlk167892523"/>
      <w:r>
        <w:rPr>
          <w:rFonts w:ascii="Arial" w:hAnsi="Arial" w:cs="Arial"/>
          <w:sz w:val="24"/>
          <w:szCs w:val="24"/>
          <w:lang w:val="fr-FR"/>
        </w:rPr>
        <w:t>Les nouvelles modalités de versement et les conditions d’application du régime social temporaire sont issues de la loi n°2023-1107 du 29 novembre 2023 portant transposition de l’accord national interprofessionnel relatif au partage de la valeur au sein de l’entreprise.</w:t>
      </w:r>
    </w:p>
    <w:bookmarkEnd w:id="0"/>
    <w:p w14:paraId="6827E916" w14:textId="669A0584" w:rsidR="00381835" w:rsidRPr="00381835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L'employeur a souhaité participer à l’amélioration du pouvoir d’achat des salariés de l’entreprise et ainsi leur permettre de bénéficier de ce dispositif. </w:t>
      </w:r>
    </w:p>
    <w:p w14:paraId="3857B853" w14:textId="30D793CA" w:rsidR="007D0D29" w:rsidRPr="00381835" w:rsidRDefault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La présente Décision Unilatérale, prise en application des dispositions </w:t>
      </w:r>
      <w:proofErr w:type="spellStart"/>
      <w:r w:rsidRPr="00381835">
        <w:rPr>
          <w:rFonts w:ascii="Arial" w:hAnsi="Arial" w:cs="Arial"/>
          <w:sz w:val="24"/>
          <w:szCs w:val="24"/>
          <w:lang w:val="fr-FR"/>
        </w:rPr>
        <w:t>sus-visées</w:t>
      </w:r>
      <w:proofErr w:type="spellEnd"/>
      <w:r w:rsidRPr="00381835">
        <w:rPr>
          <w:rFonts w:ascii="Arial" w:hAnsi="Arial" w:cs="Arial"/>
          <w:sz w:val="24"/>
          <w:szCs w:val="24"/>
          <w:lang w:val="fr-FR"/>
        </w:rPr>
        <w:t>, vise à présenter les conditions et modalités d’octroi d’une prime de partage de la valeur au sein de l’entreprise.</w:t>
      </w:r>
    </w:p>
    <w:p w14:paraId="5BCAA664" w14:textId="77777777" w:rsidR="007D0D29" w:rsidRPr="00381835" w:rsidRDefault="007D0D29">
      <w:pPr>
        <w:rPr>
          <w:rFonts w:ascii="Arial" w:hAnsi="Arial" w:cs="Arial"/>
          <w:sz w:val="24"/>
          <w:szCs w:val="24"/>
          <w:lang w:val="fr-FR"/>
        </w:rPr>
      </w:pPr>
    </w:p>
    <w:p w14:paraId="09933C19" w14:textId="6911ED95" w:rsidR="007D0D29" w:rsidRPr="00381835" w:rsidRDefault="007D0D29" w:rsidP="007D0D29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1 Champ d’application – éligibilité</w:t>
      </w:r>
    </w:p>
    <w:p w14:paraId="5DC2EF4B" w14:textId="77777777" w:rsidR="007D0D29" w:rsidRPr="00381835" w:rsidRDefault="007D0D29" w:rsidP="007D0D29">
      <w:pPr>
        <w:pStyle w:val="Paragraphedeliste"/>
        <w:rPr>
          <w:rFonts w:ascii="Arial" w:hAnsi="Arial" w:cs="Arial"/>
          <w:sz w:val="24"/>
          <w:szCs w:val="24"/>
          <w:lang w:val="fr-FR"/>
        </w:rPr>
      </w:pPr>
    </w:p>
    <w:p w14:paraId="39024927" w14:textId="77777777" w:rsidR="00E52DEA" w:rsidRDefault="007D0D29" w:rsidP="007D0D29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La présente décision s’applique à tous les salariés et intérimaires liés à l’entreprise par un contrat de travail </w:t>
      </w:r>
    </w:p>
    <w:p w14:paraId="5F3125DF" w14:textId="18CE2F89" w:rsidR="007D0D29" w:rsidRPr="00381835" w:rsidRDefault="007D0D29" w:rsidP="007D0D29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à la </w:t>
      </w:r>
      <w:r w:rsidRPr="00381835">
        <w:rPr>
          <w:rFonts w:ascii="Arial" w:hAnsi="Arial" w:cs="Arial"/>
          <w:sz w:val="24"/>
          <w:szCs w:val="24"/>
          <w:u w:val="single"/>
          <w:lang w:val="fr-FR"/>
        </w:rPr>
        <w:t>date de versement de la « prime de partage de la valeur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» .</w:t>
      </w:r>
    </w:p>
    <w:p w14:paraId="16DBE2F3" w14:textId="77777777" w:rsidR="007D0D29" w:rsidRPr="00381835" w:rsidRDefault="007D0D29" w:rsidP="007D0D29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14:paraId="1EA41709" w14:textId="7ACFF44B" w:rsidR="007D0D29" w:rsidRPr="00381835" w:rsidRDefault="007D0D29" w:rsidP="007D0D29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La prime bénéficiera également le cas échéant, aux salariés intérimaires remplissant les conditions d’éligibilités, présents dans l’entreprise à cette même date. L’entreprise s’engage à informer sans délai les entreprises de travail temporaire des conditions d’éligibilité et de versement de la prime pour qu’elles puissent procéder à son versement.</w:t>
      </w:r>
    </w:p>
    <w:p w14:paraId="2D3981EE" w14:textId="77777777" w:rsidR="007D0D29" w:rsidRPr="00381835" w:rsidRDefault="007D0D29" w:rsidP="007D0D29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14:paraId="649F798C" w14:textId="284C5215" w:rsidR="007D0D29" w:rsidRPr="00E52DEA" w:rsidRDefault="007D0D29" w:rsidP="007D0D29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E52DEA">
        <w:rPr>
          <w:rFonts w:ascii="Arial" w:hAnsi="Arial" w:cs="Arial"/>
          <w:sz w:val="24"/>
          <w:szCs w:val="24"/>
          <w:lang w:val="fr-FR"/>
        </w:rPr>
        <w:lastRenderedPageBreak/>
        <w:t>2  Montant de la prime</w:t>
      </w:r>
    </w:p>
    <w:p w14:paraId="782B0A30" w14:textId="77777777" w:rsidR="007D0D29" w:rsidRPr="00E52DEA" w:rsidRDefault="007D0D29" w:rsidP="007D0D29">
      <w:pPr>
        <w:rPr>
          <w:rFonts w:ascii="Arial" w:hAnsi="Arial" w:cs="Arial"/>
          <w:sz w:val="24"/>
          <w:szCs w:val="24"/>
          <w:lang w:val="fr-FR"/>
        </w:rPr>
      </w:pPr>
    </w:p>
    <w:p w14:paraId="0621F570" w14:textId="240E7113" w:rsidR="007D0D29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Le montant de la prime de partage de valeur sera modulé entre les bénéficiaires éligibles définis à l’article précédent, en fonction du ou des critères retenus ci-après :</w:t>
      </w:r>
    </w:p>
    <w:p w14:paraId="4E457F03" w14:textId="77777777" w:rsidR="00381835" w:rsidRPr="00381835" w:rsidRDefault="00381835" w:rsidP="007D0D29">
      <w:pPr>
        <w:rPr>
          <w:rFonts w:ascii="Arial" w:hAnsi="Arial" w:cs="Arial"/>
          <w:sz w:val="24"/>
          <w:szCs w:val="24"/>
          <w:lang w:val="fr-FR"/>
        </w:rPr>
      </w:pPr>
    </w:p>
    <w:p w14:paraId="0BF14EFA" w14:textId="4D071DF9" w:rsidR="007D0D29" w:rsidRPr="00381835" w:rsidRDefault="007D0D29" w:rsidP="007D0D29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Modulation de la prime en fonction de la rémunération et de </w:t>
      </w:r>
      <w:r w:rsidR="00282C2C">
        <w:rPr>
          <w:rFonts w:ascii="Arial" w:hAnsi="Arial" w:cs="Arial"/>
          <w:sz w:val="24"/>
          <w:szCs w:val="24"/>
          <w:lang w:val="fr-FR"/>
        </w:rPr>
        <w:t>la classification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du bénéficiaire :</w:t>
      </w:r>
    </w:p>
    <w:p w14:paraId="67122120" w14:textId="174AD3CB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Le montant de la prime est fixé selon la rémunération perçue par le salarié comme suit :</w:t>
      </w:r>
    </w:p>
    <w:p w14:paraId="5EB2A428" w14:textId="77777777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- Rémunération supérieur à 35 000 € = prime maximale de 3 000 € brut. </w:t>
      </w:r>
    </w:p>
    <w:p w14:paraId="15E38963" w14:textId="3581BB9C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- Rémunération comprise entre 1</w:t>
      </w:r>
      <w:r w:rsidR="00282C2C">
        <w:rPr>
          <w:rFonts w:ascii="Arial" w:hAnsi="Arial" w:cs="Arial"/>
          <w:sz w:val="24"/>
          <w:szCs w:val="24"/>
          <w:lang w:val="fr-FR"/>
        </w:rPr>
        <w:t>9 001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€ et </w:t>
      </w:r>
      <w:r w:rsidR="00282C2C">
        <w:rPr>
          <w:rFonts w:ascii="Arial" w:hAnsi="Arial" w:cs="Arial"/>
          <w:sz w:val="24"/>
          <w:szCs w:val="24"/>
          <w:lang w:val="fr-FR"/>
        </w:rPr>
        <w:t>34 999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€ = prime maximale de </w:t>
      </w:r>
      <w:r w:rsidR="00282C2C">
        <w:rPr>
          <w:rFonts w:ascii="Arial" w:hAnsi="Arial" w:cs="Arial"/>
          <w:sz w:val="24"/>
          <w:szCs w:val="24"/>
          <w:lang w:val="fr-FR"/>
        </w:rPr>
        <w:t>2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000 € brut. </w:t>
      </w:r>
    </w:p>
    <w:p w14:paraId="2598C1C0" w14:textId="5E8F3223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- Rémunération inférieure à 1</w:t>
      </w:r>
      <w:r w:rsidR="00282C2C">
        <w:rPr>
          <w:rFonts w:ascii="Arial" w:hAnsi="Arial" w:cs="Arial"/>
          <w:sz w:val="24"/>
          <w:szCs w:val="24"/>
          <w:lang w:val="fr-FR"/>
        </w:rPr>
        <w:t>9 000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€ = prime maximale de 500 € brut.</w:t>
      </w:r>
    </w:p>
    <w:p w14:paraId="601BD4A8" w14:textId="77777777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</w:p>
    <w:p w14:paraId="6C1AE3E9" w14:textId="77777777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La rémunération retenue s’entend de la rémunération brute telle que définie à l’article L. 242- 1 du Code de la sécurité sociale perçue au cours des 12 mois précédant la date de versement de la prime. </w:t>
      </w:r>
    </w:p>
    <w:p w14:paraId="2FB41734" w14:textId="77777777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Le salarié qui n’a perçu aucune rémunération au sens de l’article L. 242-1 du Code de la sécurité sociale au cours de la période de référence, n’est pas bénéficiaire de la présente prime. </w:t>
      </w:r>
    </w:p>
    <w:p w14:paraId="26D0D4B3" w14:textId="77777777" w:rsidR="00381835" w:rsidRPr="00381835" w:rsidRDefault="00381835" w:rsidP="007D0D29">
      <w:pPr>
        <w:rPr>
          <w:rFonts w:ascii="Arial" w:hAnsi="Arial" w:cs="Arial"/>
          <w:sz w:val="24"/>
          <w:szCs w:val="24"/>
          <w:u w:val="single"/>
          <w:lang w:val="fr-FR"/>
        </w:rPr>
      </w:pPr>
    </w:p>
    <w:p w14:paraId="632F6CE3" w14:textId="3822F729" w:rsidR="007D0D29" w:rsidRPr="00E52DEA" w:rsidRDefault="007D0D29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E52DEA">
        <w:rPr>
          <w:rFonts w:ascii="Arial" w:hAnsi="Arial" w:cs="Arial"/>
          <w:sz w:val="24"/>
          <w:szCs w:val="24"/>
          <w:lang w:val="fr-FR"/>
        </w:rPr>
        <w:t>3 Principe de non-substitution</w:t>
      </w:r>
    </w:p>
    <w:p w14:paraId="186E4BDC" w14:textId="77777777" w:rsidR="00381835" w:rsidRPr="00E52DEA" w:rsidRDefault="00381835" w:rsidP="00381835">
      <w:pPr>
        <w:rPr>
          <w:lang w:val="fr-FR"/>
        </w:rPr>
      </w:pPr>
    </w:p>
    <w:p w14:paraId="434D130C" w14:textId="0DF36982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La prime de partage de valeur ne peut se substituer à aucun des éléments de rémunération, au sens de l’article L. 242-1 du Code de la sécurité sociale, versés par l’employeur ou qui deviennent obligatoires en vertu de règles légales, contractuelles ou d’usage. Elle ne peut non plus se substituer à des augmentations de rémunération ni à des primes prévues par un accord salarial, le contrat de travail ou les usages en vigueur dans l’entreprise.</w:t>
      </w:r>
    </w:p>
    <w:p w14:paraId="2DDF7C57" w14:textId="77777777" w:rsidR="007B6571" w:rsidRDefault="007B6571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</w:p>
    <w:p w14:paraId="506A0F09" w14:textId="77777777" w:rsidR="007B6571" w:rsidRDefault="007B6571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</w:p>
    <w:p w14:paraId="1B3BF4BF" w14:textId="71B1E34E" w:rsidR="007D0D29" w:rsidRPr="00E52DEA" w:rsidRDefault="007D0D29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E52DEA">
        <w:rPr>
          <w:rFonts w:ascii="Arial" w:hAnsi="Arial" w:cs="Arial"/>
          <w:sz w:val="24"/>
          <w:szCs w:val="24"/>
          <w:lang w:val="fr-FR"/>
        </w:rPr>
        <w:t>4 Modalités de versement</w:t>
      </w:r>
    </w:p>
    <w:p w14:paraId="551B250F" w14:textId="77777777" w:rsidR="00381835" w:rsidRPr="00E52DEA" w:rsidRDefault="00381835" w:rsidP="00381835">
      <w:pPr>
        <w:rPr>
          <w:lang w:val="fr-FR"/>
        </w:rPr>
      </w:pPr>
    </w:p>
    <w:p w14:paraId="771D0B44" w14:textId="76795BF4" w:rsidR="007D0D29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La prime de partage de valeur sera versée le 3</w:t>
      </w:r>
      <w:r w:rsidR="007B6571">
        <w:rPr>
          <w:rFonts w:ascii="Arial" w:hAnsi="Arial" w:cs="Arial"/>
          <w:sz w:val="24"/>
          <w:szCs w:val="24"/>
          <w:lang w:val="fr-FR"/>
        </w:rPr>
        <w:t>0 juin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202</w:t>
      </w:r>
      <w:r w:rsidR="007B6571">
        <w:rPr>
          <w:rFonts w:ascii="Arial" w:hAnsi="Arial" w:cs="Arial"/>
          <w:sz w:val="24"/>
          <w:szCs w:val="24"/>
          <w:lang w:val="fr-FR"/>
        </w:rPr>
        <w:t>4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en un versement unique. Le montant de la prime de partage de valeur est constaté sur le bulletin de paie du mois de versement.</w:t>
      </w:r>
    </w:p>
    <w:p w14:paraId="0E851F36" w14:textId="6C01B0D9" w:rsidR="007D0D29" w:rsidRPr="00E52DEA" w:rsidRDefault="007D0D29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E52DEA">
        <w:rPr>
          <w:rFonts w:ascii="Arial" w:hAnsi="Arial" w:cs="Arial"/>
          <w:sz w:val="24"/>
          <w:szCs w:val="24"/>
          <w:lang w:val="fr-FR"/>
        </w:rPr>
        <w:lastRenderedPageBreak/>
        <w:t>5 Régime social et fiscal</w:t>
      </w:r>
    </w:p>
    <w:p w14:paraId="2A2DC6A6" w14:textId="231B2599" w:rsidR="007B6571" w:rsidRPr="00381835" w:rsidRDefault="007D0D29" w:rsidP="007B6571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En application des dispositions de l’article 1 de la loi n°2022-1158 du 16 août 2022 susmentionnée,</w:t>
      </w:r>
      <w:r w:rsidR="007B6571">
        <w:rPr>
          <w:rFonts w:ascii="Arial" w:hAnsi="Arial" w:cs="Arial"/>
          <w:sz w:val="24"/>
          <w:szCs w:val="24"/>
          <w:lang w:val="fr-FR"/>
        </w:rPr>
        <w:t xml:space="preserve"> auxquelles s’ajoutent les nouvelles modalités de versement et les conditions d’application du régime social temporaire issues de la loi n°2023-1107 du 29 novembre 2023 portant transposition de l’accord national interprofessionnel relatif au partage de la valeur au sein de l’entreprise.</w:t>
      </w:r>
    </w:p>
    <w:p w14:paraId="4F167086" w14:textId="719B9E51" w:rsidR="007D0D29" w:rsidRPr="00381835" w:rsidRDefault="007D0D29" w:rsidP="007D0D29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 la prime de partage de la valeur versée du 1er janvier 202</w:t>
      </w:r>
      <w:r w:rsidR="007B6571">
        <w:rPr>
          <w:rFonts w:ascii="Arial" w:hAnsi="Arial" w:cs="Arial"/>
          <w:sz w:val="24"/>
          <w:szCs w:val="24"/>
          <w:lang w:val="fr-FR"/>
        </w:rPr>
        <w:t>4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au 31 décembre 202</w:t>
      </w:r>
      <w:r w:rsidR="007B6571">
        <w:rPr>
          <w:rFonts w:ascii="Arial" w:hAnsi="Arial" w:cs="Arial"/>
          <w:sz w:val="24"/>
          <w:szCs w:val="24"/>
          <w:lang w:val="fr-FR"/>
        </w:rPr>
        <w:t>4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aux salariés remplissant les conditions d’éligibilités ci-dessus définies sera :</w:t>
      </w:r>
    </w:p>
    <w:p w14:paraId="0ABB2CBA" w14:textId="77777777" w:rsidR="00381835" w:rsidRPr="00381835" w:rsidRDefault="00381835" w:rsidP="00381835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Exonérée de cotisations sociales dans la limite de 3 000 € par salarié et par année civile </w:t>
      </w:r>
    </w:p>
    <w:p w14:paraId="6E6038EB" w14:textId="60539BB2" w:rsidR="00381835" w:rsidRPr="00381835" w:rsidRDefault="00381835" w:rsidP="00381835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Exonérée de CSG / CRDS pour les bénéficiaires dont la rémunération est &lt; à 3 fois la valeur annuelle du SMIC au cours des 12 mois précédents le versement de la prime </w:t>
      </w:r>
    </w:p>
    <w:p w14:paraId="2D2760E5" w14:textId="570B29BE" w:rsidR="007D0D29" w:rsidRDefault="00381835" w:rsidP="00381835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Exonérée d’impôt sur le revenu pour les bénéficiaires dont la rémunération est &lt; à 3 fois la valeur annuelle du SMIC au cours des 12 mois précédents le versement de la prime</w:t>
      </w:r>
    </w:p>
    <w:p w14:paraId="6CA96EBE" w14:textId="77777777" w:rsidR="00381835" w:rsidRDefault="00381835" w:rsidP="007B6571">
      <w:pPr>
        <w:rPr>
          <w:rFonts w:ascii="Arial" w:hAnsi="Arial" w:cs="Arial"/>
          <w:sz w:val="24"/>
          <w:szCs w:val="24"/>
          <w:lang w:val="fr-FR"/>
        </w:rPr>
      </w:pPr>
    </w:p>
    <w:p w14:paraId="5B1D37B2" w14:textId="77777777" w:rsidR="007B6571" w:rsidRPr="007B6571" w:rsidRDefault="007B6571" w:rsidP="007B6571">
      <w:pPr>
        <w:rPr>
          <w:rFonts w:ascii="Arial" w:hAnsi="Arial" w:cs="Arial"/>
          <w:sz w:val="24"/>
          <w:szCs w:val="24"/>
          <w:lang w:val="fr-FR"/>
        </w:rPr>
      </w:pPr>
    </w:p>
    <w:p w14:paraId="1EE32543" w14:textId="25295776" w:rsidR="00381835" w:rsidRPr="00381835" w:rsidRDefault="00381835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6 Information des représentants du personnel et publicité</w:t>
      </w:r>
    </w:p>
    <w:p w14:paraId="477E0FB4" w14:textId="77777777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En cas de présence dans l’entreprise, les institutions représentatives du personnel ont été informées de la présente décision. </w:t>
      </w:r>
    </w:p>
    <w:p w14:paraId="435F9476" w14:textId="77777777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Un exemplaire de la présente décision unilatérale sera remis à chacun des membres du personnel. La remise en main propre sera accompagnée de la signature d’une liste d’émargement par chacun de de ces membres. </w:t>
      </w:r>
    </w:p>
    <w:p w14:paraId="7055AA2C" w14:textId="4A2D3538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Une copie de la présente décision sera par ailleurs portée à l’attention du personnel par voie d’affichage au sein de l’entreprise.</w:t>
      </w:r>
    </w:p>
    <w:p w14:paraId="64BEFBE8" w14:textId="37427CF3" w:rsidR="00381835" w:rsidRPr="00E52DEA" w:rsidRDefault="00381835" w:rsidP="00381835">
      <w:pPr>
        <w:pStyle w:val="Titre3"/>
        <w:rPr>
          <w:rFonts w:ascii="Arial" w:hAnsi="Arial" w:cs="Arial"/>
          <w:sz w:val="24"/>
          <w:szCs w:val="24"/>
          <w:lang w:val="fr-FR"/>
        </w:rPr>
      </w:pPr>
      <w:r w:rsidRPr="00E52DEA">
        <w:rPr>
          <w:rFonts w:ascii="Arial" w:hAnsi="Arial" w:cs="Arial"/>
          <w:sz w:val="24"/>
          <w:szCs w:val="24"/>
          <w:lang w:val="fr-FR"/>
        </w:rPr>
        <w:t>7 Durée de la décision unilatérale</w:t>
      </w:r>
    </w:p>
    <w:p w14:paraId="25CB3511" w14:textId="26B55E2B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La présente décision unilatérale ne vaut que pour l’année 202</w:t>
      </w:r>
      <w:r w:rsidR="007B6571">
        <w:rPr>
          <w:rFonts w:ascii="Arial" w:hAnsi="Arial" w:cs="Arial"/>
          <w:sz w:val="24"/>
          <w:szCs w:val="24"/>
          <w:lang w:val="fr-FR"/>
        </w:rPr>
        <w:t>4</w:t>
      </w:r>
      <w:r w:rsidRPr="00381835">
        <w:rPr>
          <w:rFonts w:ascii="Arial" w:hAnsi="Arial" w:cs="Arial"/>
          <w:sz w:val="24"/>
          <w:szCs w:val="24"/>
          <w:lang w:val="fr-FR"/>
        </w:rPr>
        <w:t>. Elle ne saurait créer un droit acquis au bénéfice des salariés, ni constituer un usage ou un engagement unilatéral pour l’avenir.</w:t>
      </w:r>
    </w:p>
    <w:p w14:paraId="61E394B9" w14:textId="77777777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</w:p>
    <w:p w14:paraId="69EFAF92" w14:textId="0B237BC8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Fait à POMMARD le </w:t>
      </w:r>
      <w:r w:rsidR="008C461A">
        <w:rPr>
          <w:rFonts w:ascii="Arial" w:hAnsi="Arial" w:cs="Arial"/>
          <w:sz w:val="24"/>
          <w:szCs w:val="24"/>
          <w:lang w:val="fr-FR"/>
        </w:rPr>
        <w:t>3</w:t>
      </w:r>
      <w:r w:rsidR="007B6571">
        <w:rPr>
          <w:rFonts w:ascii="Arial" w:hAnsi="Arial" w:cs="Arial"/>
          <w:sz w:val="24"/>
          <w:szCs w:val="24"/>
          <w:lang w:val="fr-FR"/>
        </w:rPr>
        <w:t xml:space="preserve"> juin 2024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531BA7C5" w14:textId="77777777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Pour l'entreprise </w:t>
      </w:r>
    </w:p>
    <w:p w14:paraId="06CD12C5" w14:textId="35A9DB43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>M</w:t>
      </w:r>
      <w:r w:rsidR="008C461A">
        <w:rPr>
          <w:rFonts w:ascii="Arial" w:hAnsi="Arial" w:cs="Arial"/>
          <w:sz w:val="24"/>
          <w:szCs w:val="24"/>
          <w:lang w:val="fr-FR"/>
        </w:rPr>
        <w:t xml:space="preserve">onsieur Mathias </w:t>
      </w:r>
      <w:r w:rsidRPr="00381835">
        <w:rPr>
          <w:rFonts w:ascii="Arial" w:hAnsi="Arial" w:cs="Arial"/>
          <w:sz w:val="24"/>
          <w:szCs w:val="24"/>
          <w:lang w:val="fr-FR"/>
        </w:rPr>
        <w:t xml:space="preserve">PARENT, </w:t>
      </w:r>
    </w:p>
    <w:p w14:paraId="67902108" w14:textId="504D72E1" w:rsidR="00381835" w:rsidRP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Président. </w:t>
      </w:r>
    </w:p>
    <w:p w14:paraId="525A6557" w14:textId="6D7A8147" w:rsidR="00381835" w:rsidRPr="00E52DEA" w:rsidRDefault="00381835" w:rsidP="00381835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Cachet et </w:t>
      </w:r>
      <w:r w:rsidRPr="00E52DEA">
        <w:rPr>
          <w:rFonts w:ascii="Arial" w:hAnsi="Arial" w:cs="Arial"/>
          <w:sz w:val="24"/>
          <w:szCs w:val="24"/>
          <w:lang w:val="fr-FR"/>
        </w:rPr>
        <w:t>Signature :</w:t>
      </w:r>
    </w:p>
    <w:p w14:paraId="2DA5B150" w14:textId="77777777" w:rsidR="00381835" w:rsidRPr="00E52DEA" w:rsidRDefault="00381835" w:rsidP="00381835">
      <w:pPr>
        <w:rPr>
          <w:rFonts w:ascii="Arial" w:hAnsi="Arial" w:cs="Arial"/>
          <w:sz w:val="24"/>
          <w:szCs w:val="24"/>
          <w:lang w:val="fr-FR"/>
        </w:rPr>
      </w:pPr>
    </w:p>
    <w:p w14:paraId="6A72E13B" w14:textId="2980E8DA" w:rsidR="00381835" w:rsidRPr="00381835" w:rsidRDefault="00381835" w:rsidP="00381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lastRenderedPageBreak/>
        <w:t>Liste d’émargement de la décision unilatérale portant sur le versement d’une « Prime de partage de valeur »</w:t>
      </w:r>
    </w:p>
    <w:p w14:paraId="0D57E4BC" w14:textId="77777777" w:rsidR="00E149B4" w:rsidRDefault="00E149B4" w:rsidP="00E149B4">
      <w:pPr>
        <w:rPr>
          <w:rFonts w:ascii="Arial" w:hAnsi="Arial" w:cs="Arial"/>
          <w:sz w:val="24"/>
          <w:szCs w:val="24"/>
          <w:lang w:val="fr-FR"/>
        </w:rPr>
      </w:pPr>
    </w:p>
    <w:p w14:paraId="7FFBD6B7" w14:textId="06CB7D1C" w:rsidR="00E149B4" w:rsidRPr="00381835" w:rsidRDefault="00E149B4" w:rsidP="00E149B4">
      <w:pPr>
        <w:rPr>
          <w:rFonts w:ascii="Arial" w:hAnsi="Arial" w:cs="Arial"/>
          <w:sz w:val="24"/>
          <w:szCs w:val="24"/>
          <w:lang w:val="fr-FR"/>
        </w:rPr>
      </w:pPr>
      <w:r w:rsidRPr="00381835">
        <w:rPr>
          <w:rFonts w:ascii="Arial" w:hAnsi="Arial" w:cs="Arial"/>
          <w:sz w:val="24"/>
          <w:szCs w:val="24"/>
          <w:lang w:val="fr-FR"/>
        </w:rPr>
        <w:t xml:space="preserve">Les soussignés de l’entreprise déclarent avoir reçu un exemplaire de la Décision unilatérale de l’employeur portant sur le versement d’une « prime de partage de valeur » établie en date du </w:t>
      </w:r>
      <w:r w:rsidR="008C461A">
        <w:rPr>
          <w:rFonts w:ascii="Arial" w:hAnsi="Arial" w:cs="Arial"/>
          <w:sz w:val="24"/>
          <w:szCs w:val="24"/>
          <w:lang w:val="fr-FR"/>
        </w:rPr>
        <w:t>3</w:t>
      </w:r>
      <w:r w:rsidR="007B6571">
        <w:rPr>
          <w:rFonts w:ascii="Arial" w:hAnsi="Arial" w:cs="Arial"/>
          <w:sz w:val="24"/>
          <w:szCs w:val="24"/>
          <w:lang w:val="fr-FR"/>
        </w:rPr>
        <w:t xml:space="preserve"> juin 2024</w:t>
      </w:r>
    </w:p>
    <w:p w14:paraId="133ED59E" w14:textId="77777777" w:rsidR="00E149B4" w:rsidRDefault="00E149B4" w:rsidP="00381835">
      <w:pPr>
        <w:rPr>
          <w:rFonts w:ascii="Arial" w:hAnsi="Arial" w:cs="Arial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1835" w14:paraId="3B5CB437" w14:textId="77777777" w:rsidTr="00381835">
        <w:tc>
          <w:tcPr>
            <w:tcW w:w="4508" w:type="dxa"/>
          </w:tcPr>
          <w:p w14:paraId="51BC16F2" w14:textId="3FA57F18" w:rsidR="00381835" w:rsidRDefault="00381835" w:rsidP="00381835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Nom</w:t>
            </w:r>
          </w:p>
        </w:tc>
        <w:tc>
          <w:tcPr>
            <w:tcW w:w="4508" w:type="dxa"/>
          </w:tcPr>
          <w:p w14:paraId="37C929FE" w14:textId="58B612F8" w:rsidR="00381835" w:rsidRDefault="00381835" w:rsidP="00381835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Signature</w:t>
            </w:r>
          </w:p>
        </w:tc>
      </w:tr>
      <w:tr w:rsidR="00381835" w14:paraId="71AE7685" w14:textId="77777777" w:rsidTr="00381835">
        <w:tc>
          <w:tcPr>
            <w:tcW w:w="4508" w:type="dxa"/>
          </w:tcPr>
          <w:p w14:paraId="6E7A6BA2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698014E5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02C0BAC7" w14:textId="77777777" w:rsidTr="00381835">
        <w:tc>
          <w:tcPr>
            <w:tcW w:w="4508" w:type="dxa"/>
          </w:tcPr>
          <w:p w14:paraId="4D05CAA5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723BFF5E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41B57A6D" w14:textId="77777777" w:rsidTr="00381835">
        <w:tc>
          <w:tcPr>
            <w:tcW w:w="4508" w:type="dxa"/>
          </w:tcPr>
          <w:p w14:paraId="1375A8F3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23DF1F03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1F43FA32" w14:textId="77777777" w:rsidTr="00381835">
        <w:tc>
          <w:tcPr>
            <w:tcW w:w="4508" w:type="dxa"/>
          </w:tcPr>
          <w:p w14:paraId="0DC7110F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28E61F1A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4C7974C4" w14:textId="77777777" w:rsidTr="00381835">
        <w:tc>
          <w:tcPr>
            <w:tcW w:w="4508" w:type="dxa"/>
          </w:tcPr>
          <w:p w14:paraId="7E437920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7D8AAF71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0D6921C8" w14:textId="77777777" w:rsidTr="00381835">
        <w:tc>
          <w:tcPr>
            <w:tcW w:w="4508" w:type="dxa"/>
          </w:tcPr>
          <w:p w14:paraId="46809443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4DC4AE8C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3F28CFE7" w14:textId="77777777" w:rsidTr="00381835">
        <w:tc>
          <w:tcPr>
            <w:tcW w:w="4508" w:type="dxa"/>
          </w:tcPr>
          <w:p w14:paraId="56EFC78C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47C72D7C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0AEFAD26" w14:textId="77777777" w:rsidTr="00381835">
        <w:tc>
          <w:tcPr>
            <w:tcW w:w="4508" w:type="dxa"/>
          </w:tcPr>
          <w:p w14:paraId="332100BB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1425D882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5057F399" w14:textId="77777777" w:rsidTr="00381835">
        <w:tc>
          <w:tcPr>
            <w:tcW w:w="4508" w:type="dxa"/>
          </w:tcPr>
          <w:p w14:paraId="39170E8E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44962D62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264B6D32" w14:textId="77777777" w:rsidTr="00381835">
        <w:tc>
          <w:tcPr>
            <w:tcW w:w="4508" w:type="dxa"/>
          </w:tcPr>
          <w:p w14:paraId="7333AE3D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20B04B74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07A70C98" w14:textId="77777777" w:rsidTr="00381835">
        <w:tc>
          <w:tcPr>
            <w:tcW w:w="4508" w:type="dxa"/>
          </w:tcPr>
          <w:p w14:paraId="4FC21531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63B3E6B8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0D240900" w14:textId="77777777" w:rsidTr="00381835">
        <w:tc>
          <w:tcPr>
            <w:tcW w:w="4508" w:type="dxa"/>
          </w:tcPr>
          <w:p w14:paraId="36CA2110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03632235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32DB3908" w14:textId="77777777" w:rsidTr="00381835">
        <w:tc>
          <w:tcPr>
            <w:tcW w:w="4508" w:type="dxa"/>
          </w:tcPr>
          <w:p w14:paraId="3A79EBE3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725B47B7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5AD7178F" w14:textId="77777777" w:rsidTr="00381835">
        <w:tc>
          <w:tcPr>
            <w:tcW w:w="4508" w:type="dxa"/>
          </w:tcPr>
          <w:p w14:paraId="1F27C3FF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5396CA2E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12406E06" w14:textId="77777777" w:rsidTr="00381835">
        <w:tc>
          <w:tcPr>
            <w:tcW w:w="4508" w:type="dxa"/>
          </w:tcPr>
          <w:p w14:paraId="08AFA26B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54F691B3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381835" w14:paraId="68CEB37A" w14:textId="77777777" w:rsidTr="00381835">
        <w:tc>
          <w:tcPr>
            <w:tcW w:w="4508" w:type="dxa"/>
          </w:tcPr>
          <w:p w14:paraId="4CC9A888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4508" w:type="dxa"/>
          </w:tcPr>
          <w:p w14:paraId="6F5346C4" w14:textId="77777777" w:rsidR="00381835" w:rsidRDefault="00381835" w:rsidP="0038183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14:paraId="338AC727" w14:textId="77777777" w:rsidR="00381835" w:rsidRDefault="00381835" w:rsidP="00381835">
      <w:pPr>
        <w:rPr>
          <w:rFonts w:ascii="Arial" w:hAnsi="Arial" w:cs="Arial"/>
          <w:sz w:val="24"/>
          <w:szCs w:val="24"/>
          <w:lang w:val="fr-FR"/>
        </w:rPr>
      </w:pPr>
    </w:p>
    <w:p w14:paraId="3F524161" w14:textId="5CD6B750" w:rsidR="00381835" w:rsidRPr="00381835" w:rsidRDefault="00381835" w:rsidP="00381835">
      <w:pPr>
        <w:rPr>
          <w:lang w:val="fr-FR"/>
        </w:rPr>
      </w:pPr>
      <w:r w:rsidRPr="00381835">
        <w:rPr>
          <w:lang w:val="fr-FR"/>
        </w:rPr>
        <w:t xml:space="preserve">Fait à POMMARD le </w:t>
      </w:r>
      <w:r w:rsidR="008C461A">
        <w:rPr>
          <w:lang w:val="fr-FR"/>
        </w:rPr>
        <w:t>3</w:t>
      </w:r>
      <w:r w:rsidR="007B6571">
        <w:rPr>
          <w:lang w:val="fr-FR"/>
        </w:rPr>
        <w:t xml:space="preserve"> juin 2024</w:t>
      </w:r>
    </w:p>
    <w:p w14:paraId="1FB50A23" w14:textId="77777777" w:rsidR="00381835" w:rsidRPr="00381835" w:rsidRDefault="00381835" w:rsidP="00381835">
      <w:pPr>
        <w:rPr>
          <w:lang w:val="fr-FR"/>
        </w:rPr>
      </w:pPr>
    </w:p>
    <w:sectPr w:rsidR="00381835" w:rsidRPr="0038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B89"/>
    <w:multiLevelType w:val="hybridMultilevel"/>
    <w:tmpl w:val="1AEA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B03DC"/>
    <w:multiLevelType w:val="hybridMultilevel"/>
    <w:tmpl w:val="11FEB0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69F4"/>
    <w:multiLevelType w:val="hybridMultilevel"/>
    <w:tmpl w:val="3126E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66005">
    <w:abstractNumId w:val="2"/>
  </w:num>
  <w:num w:numId="2" w16cid:durableId="413867069">
    <w:abstractNumId w:val="0"/>
  </w:num>
  <w:num w:numId="3" w16cid:durableId="119225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9"/>
    <w:rsid w:val="001345CB"/>
    <w:rsid w:val="001B6B71"/>
    <w:rsid w:val="00282C2C"/>
    <w:rsid w:val="00381835"/>
    <w:rsid w:val="003F2BA9"/>
    <w:rsid w:val="00713C96"/>
    <w:rsid w:val="0075485D"/>
    <w:rsid w:val="007B6571"/>
    <w:rsid w:val="007D0D29"/>
    <w:rsid w:val="00803C6F"/>
    <w:rsid w:val="00835DFB"/>
    <w:rsid w:val="00894CD9"/>
    <w:rsid w:val="008C461A"/>
    <w:rsid w:val="009A217F"/>
    <w:rsid w:val="00AC350D"/>
    <w:rsid w:val="00AE5977"/>
    <w:rsid w:val="00AF513A"/>
    <w:rsid w:val="00E149B4"/>
    <w:rsid w:val="00E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E87B"/>
  <w15:chartTrackingRefBased/>
  <w15:docId w15:val="{CDBBCF61-E12D-4D1F-8AEF-1190DB56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0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0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D0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0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0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0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0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0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0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0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D0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D0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0D2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0D2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0D2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0D2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0D2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0D2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0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0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0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0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0D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0D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0D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0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0D2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0D2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D0D2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81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8A3B-FC54-432F-B546-F9DCA1BE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AF GROS</cp:lastModifiedBy>
  <cp:revision>5</cp:revision>
  <cp:lastPrinted>2024-05-30T13:12:00Z</cp:lastPrinted>
  <dcterms:created xsi:type="dcterms:W3CDTF">2024-05-29T07:18:00Z</dcterms:created>
  <dcterms:modified xsi:type="dcterms:W3CDTF">2024-05-30T13:14:00Z</dcterms:modified>
</cp:coreProperties>
</file>