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F40" w:rsidRPr="00610F40" w:rsidRDefault="00610F40" w:rsidP="00610F40">
      <w:pPr>
        <w:pStyle w:val="Default"/>
        <w:jc w:val="center"/>
        <w:rPr>
          <w:sz w:val="28"/>
          <w:szCs w:val="28"/>
          <w:lang w:val="en-GB"/>
        </w:rPr>
      </w:pPr>
      <w:r w:rsidRPr="00610F40">
        <w:rPr>
          <w:b/>
          <w:bCs/>
          <w:sz w:val="28"/>
          <w:szCs w:val="28"/>
          <w:lang w:val="en-GB"/>
        </w:rPr>
        <w:t xml:space="preserve">Allen Meadows’ 2nd Quarter, 2013 </w:t>
      </w:r>
    </w:p>
    <w:p w:rsidR="00610F40" w:rsidRPr="00610F40" w:rsidRDefault="00610F40" w:rsidP="00610F40">
      <w:pPr>
        <w:pStyle w:val="Default"/>
        <w:jc w:val="center"/>
        <w:rPr>
          <w:sz w:val="28"/>
          <w:szCs w:val="28"/>
          <w:lang w:val="en-GB"/>
        </w:rPr>
      </w:pPr>
      <w:r w:rsidRPr="00610F40">
        <w:rPr>
          <w:b/>
          <w:bCs/>
          <w:sz w:val="28"/>
          <w:szCs w:val="28"/>
          <w:lang w:val="en-GB"/>
        </w:rPr>
        <w:t xml:space="preserve">Issue 50 </w:t>
      </w:r>
    </w:p>
    <w:p w:rsidR="00610F40" w:rsidRPr="00610F40" w:rsidRDefault="00610F40" w:rsidP="00610F40">
      <w:pPr>
        <w:pStyle w:val="Default"/>
        <w:jc w:val="center"/>
        <w:rPr>
          <w:sz w:val="20"/>
          <w:szCs w:val="20"/>
          <w:lang w:val="en-GB"/>
        </w:rPr>
      </w:pPr>
      <w:r w:rsidRPr="00610F40">
        <w:rPr>
          <w:rFonts w:ascii="Castellar" w:hAnsi="Castellar" w:cs="Castellar"/>
          <w:sz w:val="48"/>
          <w:szCs w:val="48"/>
          <w:lang w:val="en-GB"/>
        </w:rPr>
        <w:t xml:space="preserve">B U R G H O U N </w:t>
      </w:r>
      <w:proofErr w:type="gramStart"/>
      <w:r w:rsidRPr="00610F40">
        <w:rPr>
          <w:rFonts w:ascii="Castellar" w:hAnsi="Castellar" w:cs="Castellar"/>
          <w:sz w:val="48"/>
          <w:szCs w:val="48"/>
          <w:lang w:val="en-GB"/>
        </w:rPr>
        <w:t>D .</w:t>
      </w:r>
      <w:proofErr w:type="gramEnd"/>
      <w:r w:rsidRPr="00610F40">
        <w:rPr>
          <w:rFonts w:ascii="Castellar" w:hAnsi="Castellar" w:cs="Castellar"/>
          <w:sz w:val="48"/>
          <w:szCs w:val="48"/>
          <w:lang w:val="en-GB"/>
        </w:rPr>
        <w:t xml:space="preserve"> C O M</w:t>
      </w:r>
      <w:r w:rsidRPr="00610F40">
        <w:rPr>
          <w:rFonts w:ascii="Arial" w:hAnsi="Arial" w:cs="Arial"/>
          <w:sz w:val="20"/>
          <w:szCs w:val="20"/>
          <w:lang w:val="en-GB"/>
        </w:rPr>
        <w:t xml:space="preserve">® </w:t>
      </w:r>
    </w:p>
    <w:p w:rsidR="00610F40" w:rsidRPr="00610F40" w:rsidRDefault="00610F40" w:rsidP="00610F40">
      <w:pPr>
        <w:pStyle w:val="Default"/>
        <w:jc w:val="center"/>
        <w:rPr>
          <w:rFonts w:ascii="Castellar" w:hAnsi="Castellar" w:cs="Castellar"/>
          <w:sz w:val="30"/>
          <w:szCs w:val="30"/>
          <w:lang w:val="en-GB"/>
        </w:rPr>
      </w:pPr>
      <w:r w:rsidRPr="00610F40">
        <w:rPr>
          <w:rFonts w:ascii="Castellar" w:hAnsi="Castellar" w:cs="Castellar"/>
          <w:sz w:val="30"/>
          <w:szCs w:val="30"/>
          <w:lang w:val="en-GB"/>
        </w:rPr>
        <w:t xml:space="preserve">The Ultimate Burgundy Reference </w:t>
      </w:r>
    </w:p>
    <w:p w:rsidR="00610F40" w:rsidRPr="00610F40" w:rsidRDefault="00610F40" w:rsidP="00610F40">
      <w:pPr>
        <w:jc w:val="center"/>
        <w:rPr>
          <w:rFonts w:ascii="Arial" w:hAnsi="Arial" w:cs="Arial"/>
          <w:b/>
          <w:bCs/>
          <w:sz w:val="28"/>
          <w:szCs w:val="28"/>
          <w:lang w:val="en-GB"/>
        </w:rPr>
      </w:pPr>
      <w:r w:rsidRPr="00610F40">
        <w:rPr>
          <w:rFonts w:ascii="Arial" w:hAnsi="Arial" w:cs="Arial"/>
          <w:b/>
          <w:bCs/>
          <w:sz w:val="28"/>
          <w:szCs w:val="28"/>
          <w:lang w:val="en-GB"/>
        </w:rPr>
        <w:t>In This Issue – 140 Producers &amp; 1174 Wines Reviewed</w:t>
      </w:r>
    </w:p>
    <w:p w:rsidR="00610F40" w:rsidRPr="00610F40" w:rsidRDefault="00610F40" w:rsidP="00610F40">
      <w:pPr>
        <w:widowControl w:val="0"/>
        <w:autoSpaceDE w:val="0"/>
        <w:autoSpaceDN w:val="0"/>
        <w:adjustRightInd w:val="0"/>
        <w:rPr>
          <w:rFonts w:ascii="Arial" w:hAnsi="Arial" w:cs="Arial"/>
          <w:color w:val="000000"/>
          <w:szCs w:val="18"/>
          <w:lang w:val="en-GB"/>
        </w:rPr>
      </w:pPr>
    </w:p>
    <w:p w:rsidR="00610F40" w:rsidRPr="00610F40" w:rsidRDefault="00610F40" w:rsidP="00610F40">
      <w:pPr>
        <w:widowControl w:val="0"/>
        <w:autoSpaceDE w:val="0"/>
        <w:autoSpaceDN w:val="0"/>
        <w:adjustRightInd w:val="0"/>
        <w:rPr>
          <w:rFonts w:ascii="Arial" w:hAnsi="Arial" w:cs="Arial"/>
          <w:color w:val="000000"/>
          <w:szCs w:val="20"/>
          <w:lang w:val="en-GB"/>
        </w:rPr>
      </w:pPr>
      <w:r w:rsidRPr="00610F40">
        <w:rPr>
          <w:rFonts w:ascii="Arial" w:hAnsi="Arial" w:cs="Arial"/>
          <w:b/>
          <w:bCs/>
          <w:color w:val="000000"/>
          <w:szCs w:val="20"/>
          <w:lang w:val="en-GB"/>
        </w:rPr>
        <w:t xml:space="preserve">François Parent (Pommard/Beaune) </w:t>
      </w:r>
    </w:p>
    <w:p w:rsidR="00610F40" w:rsidRPr="00610F40" w:rsidRDefault="00610F40" w:rsidP="00610F40">
      <w:pPr>
        <w:widowControl w:val="0"/>
        <w:autoSpaceDE w:val="0"/>
        <w:autoSpaceDN w:val="0"/>
        <w:adjustRightInd w:val="0"/>
        <w:rPr>
          <w:rFonts w:ascii="Arial" w:hAnsi="Arial" w:cs="Arial"/>
          <w:b/>
          <w:bCs/>
          <w:color w:val="000000"/>
          <w:sz w:val="20"/>
          <w:szCs w:val="20"/>
          <w:lang w:val="en-GB"/>
        </w:rPr>
      </w:pPr>
    </w:p>
    <w:p w:rsidR="00610F40" w:rsidRPr="00610F40" w:rsidRDefault="00610F40" w:rsidP="00610F40">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610F40">
        <w:rPr>
          <w:rFonts w:ascii="Arial" w:hAnsi="Arial" w:cs="Arial"/>
          <w:b/>
          <w:bCs/>
          <w:color w:val="000000"/>
          <w:sz w:val="20"/>
          <w:szCs w:val="20"/>
          <w:lang w:val="en-GB"/>
        </w:rPr>
        <w:t xml:space="preserve">2011 Beaune “Les Boucherottes” 1er </w:t>
      </w:r>
      <w:r w:rsidRPr="00610F40">
        <w:rPr>
          <w:rFonts w:ascii="Arial" w:hAnsi="Arial" w:cs="Arial"/>
          <w:b/>
          <w:bCs/>
          <w:color w:val="000000"/>
          <w:sz w:val="20"/>
          <w:szCs w:val="20"/>
          <w:lang w:val="en-GB"/>
        </w:rPr>
        <w:tab/>
        <w:t>red</w:t>
      </w:r>
      <w:r w:rsidRPr="00610F40">
        <w:rPr>
          <w:rFonts w:ascii="Arial" w:hAnsi="Arial" w:cs="Arial"/>
          <w:b/>
          <w:bCs/>
          <w:color w:val="000000"/>
          <w:sz w:val="20"/>
          <w:szCs w:val="20"/>
          <w:lang w:val="en-GB"/>
        </w:rPr>
        <w:tab/>
        <w:t xml:space="preserve">(89-91) </w:t>
      </w:r>
    </w:p>
    <w:p w:rsidR="00610F40" w:rsidRPr="00610F40" w:rsidRDefault="00610F40" w:rsidP="00610F40">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610F40">
        <w:rPr>
          <w:rFonts w:ascii="Arial" w:hAnsi="Arial" w:cs="Arial"/>
          <w:b/>
          <w:bCs/>
          <w:color w:val="000000"/>
          <w:sz w:val="20"/>
          <w:szCs w:val="20"/>
          <w:lang w:val="en-GB"/>
        </w:rPr>
        <w:t xml:space="preserve">2011 Clos de Vougeot Grand Cru </w:t>
      </w:r>
      <w:r w:rsidRPr="00610F40">
        <w:rPr>
          <w:rFonts w:ascii="Arial" w:hAnsi="Arial" w:cs="Arial"/>
          <w:b/>
          <w:bCs/>
          <w:color w:val="000000"/>
          <w:sz w:val="20"/>
          <w:szCs w:val="20"/>
          <w:lang w:val="en-GB"/>
        </w:rPr>
        <w:tab/>
        <w:t>red</w:t>
      </w:r>
      <w:r w:rsidRPr="00610F40">
        <w:rPr>
          <w:rFonts w:ascii="Arial" w:hAnsi="Arial" w:cs="Arial"/>
          <w:b/>
          <w:bCs/>
          <w:color w:val="000000"/>
          <w:sz w:val="20"/>
          <w:szCs w:val="20"/>
          <w:lang w:val="en-GB"/>
        </w:rPr>
        <w:tab/>
        <w:t xml:space="preserve">(91-94) </w:t>
      </w:r>
    </w:p>
    <w:p w:rsidR="00610F40" w:rsidRPr="00610F40" w:rsidRDefault="00610F40" w:rsidP="00610F40">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610F40">
        <w:rPr>
          <w:rFonts w:ascii="Arial" w:hAnsi="Arial" w:cs="Arial"/>
          <w:b/>
          <w:bCs/>
          <w:color w:val="000000"/>
          <w:sz w:val="20"/>
          <w:szCs w:val="20"/>
          <w:lang w:val="en-GB"/>
        </w:rPr>
        <w:t>2011 Morey St. Denis</w:t>
      </w:r>
      <w:r w:rsidRPr="00610F40">
        <w:rPr>
          <w:rFonts w:ascii="Arial" w:hAnsi="Arial" w:cs="Arial"/>
          <w:b/>
          <w:bCs/>
          <w:color w:val="000000"/>
          <w:sz w:val="20"/>
          <w:szCs w:val="20"/>
          <w:lang w:val="en-GB"/>
        </w:rPr>
        <w:tab/>
        <w:t>red</w:t>
      </w:r>
      <w:r w:rsidRPr="00610F40">
        <w:rPr>
          <w:rFonts w:ascii="Arial" w:hAnsi="Arial" w:cs="Arial"/>
          <w:b/>
          <w:bCs/>
          <w:color w:val="000000"/>
          <w:sz w:val="20"/>
          <w:szCs w:val="20"/>
          <w:lang w:val="en-GB"/>
        </w:rPr>
        <w:tab/>
        <w:t xml:space="preserve">88 </w:t>
      </w:r>
    </w:p>
    <w:p w:rsidR="00610F40" w:rsidRPr="00610F40" w:rsidRDefault="00610F40" w:rsidP="00610F40">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610F40">
        <w:rPr>
          <w:rFonts w:ascii="Arial" w:hAnsi="Arial" w:cs="Arial"/>
          <w:b/>
          <w:bCs/>
          <w:color w:val="000000"/>
          <w:sz w:val="20"/>
          <w:szCs w:val="20"/>
          <w:lang w:val="en-GB"/>
        </w:rPr>
        <w:t>2011 Pommard “Les Arvelets” 1</w:t>
      </w:r>
      <w:r w:rsidRPr="00610F40">
        <w:rPr>
          <w:rFonts w:ascii="Arial" w:hAnsi="Arial" w:cs="Arial"/>
          <w:b/>
          <w:bCs/>
          <w:color w:val="000000"/>
          <w:sz w:val="20"/>
          <w:szCs w:val="20"/>
          <w:vertAlign w:val="superscript"/>
          <w:lang w:val="en-GB"/>
        </w:rPr>
        <w:t>er</w:t>
      </w:r>
      <w:r w:rsidRPr="00610F40">
        <w:rPr>
          <w:rFonts w:ascii="Arial" w:hAnsi="Arial" w:cs="Arial"/>
          <w:b/>
          <w:bCs/>
          <w:color w:val="000000"/>
          <w:sz w:val="20"/>
          <w:szCs w:val="20"/>
          <w:lang w:val="en-GB"/>
        </w:rPr>
        <w:tab/>
        <w:t>red</w:t>
      </w:r>
      <w:r w:rsidRPr="00610F40">
        <w:rPr>
          <w:rFonts w:ascii="Arial" w:hAnsi="Arial" w:cs="Arial"/>
          <w:b/>
          <w:bCs/>
          <w:color w:val="000000"/>
          <w:sz w:val="20"/>
          <w:szCs w:val="20"/>
          <w:lang w:val="en-GB"/>
        </w:rPr>
        <w:tab/>
        <w:t xml:space="preserve">(89-91) </w:t>
      </w:r>
    </w:p>
    <w:p w:rsidR="00610F40" w:rsidRPr="00610F40" w:rsidRDefault="00610F40" w:rsidP="00610F40">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610F40">
        <w:rPr>
          <w:rFonts w:ascii="Arial" w:hAnsi="Arial" w:cs="Arial"/>
          <w:b/>
          <w:bCs/>
          <w:color w:val="000000"/>
          <w:sz w:val="20"/>
          <w:szCs w:val="20"/>
          <w:lang w:val="en-GB"/>
        </w:rPr>
        <w:t xml:space="preserve">2011 Pommard “Pézerolles” 1er </w:t>
      </w:r>
      <w:r w:rsidRPr="00610F40">
        <w:rPr>
          <w:rFonts w:ascii="Arial" w:hAnsi="Arial" w:cs="Arial"/>
          <w:b/>
          <w:bCs/>
          <w:color w:val="000000"/>
          <w:sz w:val="20"/>
          <w:szCs w:val="20"/>
          <w:lang w:val="en-GB"/>
        </w:rPr>
        <w:tab/>
        <w:t>red</w:t>
      </w:r>
      <w:r w:rsidRPr="00610F40">
        <w:rPr>
          <w:rFonts w:ascii="Arial" w:hAnsi="Arial" w:cs="Arial"/>
          <w:b/>
          <w:bCs/>
          <w:color w:val="000000"/>
          <w:sz w:val="20"/>
          <w:szCs w:val="20"/>
          <w:lang w:val="en-GB"/>
        </w:rPr>
        <w:tab/>
        <w:t xml:space="preserve">(89-92) </w:t>
      </w:r>
    </w:p>
    <w:p w:rsidR="00610F40" w:rsidRPr="00610F40" w:rsidRDefault="00610F40" w:rsidP="00610F40">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610F40">
        <w:rPr>
          <w:rFonts w:ascii="Arial" w:hAnsi="Arial" w:cs="Arial"/>
          <w:b/>
          <w:bCs/>
          <w:color w:val="000000"/>
          <w:sz w:val="20"/>
          <w:szCs w:val="20"/>
          <w:lang w:val="en-GB"/>
        </w:rPr>
        <w:t xml:space="preserve">2011 </w:t>
      </w:r>
      <w:r w:rsidRPr="00610F40">
        <w:rPr>
          <w:rFonts w:ascii="Monotype Sorts" w:hAnsi="Monotype Sorts" w:cs="Monotype Sorts"/>
          <w:color w:val="000000"/>
          <w:sz w:val="20"/>
          <w:szCs w:val="20"/>
          <w:lang w:val="en-GB"/>
        </w:rPr>
        <w:t xml:space="preserve"> </w:t>
      </w:r>
      <w:r w:rsidRPr="00610F40">
        <w:rPr>
          <w:rFonts w:ascii="Arial" w:hAnsi="Arial" w:cs="Arial"/>
          <w:b/>
          <w:bCs/>
          <w:color w:val="000000"/>
          <w:sz w:val="20"/>
          <w:szCs w:val="20"/>
          <w:lang w:val="en-GB"/>
        </w:rPr>
        <w:t xml:space="preserve">Pommard “Epenots” 1er </w:t>
      </w:r>
      <w:r w:rsidRPr="00610F40">
        <w:rPr>
          <w:rFonts w:ascii="Arial" w:hAnsi="Arial" w:cs="Arial"/>
          <w:b/>
          <w:bCs/>
          <w:color w:val="000000"/>
          <w:sz w:val="20"/>
          <w:szCs w:val="20"/>
          <w:lang w:val="en-GB"/>
        </w:rPr>
        <w:tab/>
        <w:t>red</w:t>
      </w:r>
      <w:r w:rsidRPr="00610F40">
        <w:rPr>
          <w:rFonts w:ascii="Arial" w:hAnsi="Arial" w:cs="Arial"/>
          <w:b/>
          <w:bCs/>
          <w:color w:val="000000"/>
          <w:sz w:val="20"/>
          <w:szCs w:val="20"/>
          <w:lang w:val="en-GB"/>
        </w:rPr>
        <w:tab/>
        <w:t xml:space="preserve">(90-92) </w:t>
      </w:r>
    </w:p>
    <w:p w:rsidR="00610F40" w:rsidRPr="00610F40" w:rsidRDefault="00610F40" w:rsidP="00610F40">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610F40">
        <w:rPr>
          <w:rFonts w:ascii="Arial" w:hAnsi="Arial" w:cs="Arial"/>
          <w:b/>
          <w:bCs/>
          <w:color w:val="000000"/>
          <w:sz w:val="20"/>
          <w:szCs w:val="20"/>
          <w:lang w:val="en-GB"/>
        </w:rPr>
        <w:t xml:space="preserve">2011 Volnay “Frémiets” 1er </w:t>
      </w:r>
      <w:r w:rsidRPr="00610F40">
        <w:rPr>
          <w:rFonts w:ascii="Arial" w:hAnsi="Arial" w:cs="Arial"/>
          <w:b/>
          <w:bCs/>
          <w:color w:val="000000"/>
          <w:sz w:val="20"/>
          <w:szCs w:val="20"/>
          <w:lang w:val="en-GB"/>
        </w:rPr>
        <w:tab/>
        <w:t>red</w:t>
      </w:r>
      <w:r w:rsidRPr="00610F40">
        <w:rPr>
          <w:rFonts w:ascii="Arial" w:hAnsi="Arial" w:cs="Arial"/>
          <w:b/>
          <w:bCs/>
          <w:color w:val="000000"/>
          <w:sz w:val="20"/>
          <w:szCs w:val="20"/>
          <w:lang w:val="en-GB"/>
        </w:rPr>
        <w:tab/>
        <w:t xml:space="preserve">(86-89?) </w:t>
      </w:r>
    </w:p>
    <w:p w:rsidR="00610F40" w:rsidRPr="00610F40" w:rsidRDefault="00610F40" w:rsidP="00610F40">
      <w:pPr>
        <w:widowControl w:val="0"/>
        <w:autoSpaceDE w:val="0"/>
        <w:autoSpaceDN w:val="0"/>
        <w:adjustRightInd w:val="0"/>
        <w:rPr>
          <w:rFonts w:ascii="Arial" w:hAnsi="Arial" w:cs="Arial"/>
          <w:color w:val="000000"/>
          <w:sz w:val="18"/>
          <w:szCs w:val="18"/>
          <w:lang w:val="en-GB"/>
        </w:rPr>
      </w:pPr>
    </w:p>
    <w:p w:rsidR="00610F40" w:rsidRPr="00610F40" w:rsidRDefault="00610F40" w:rsidP="00610F40">
      <w:pPr>
        <w:widowControl w:val="0"/>
        <w:autoSpaceDE w:val="0"/>
        <w:autoSpaceDN w:val="0"/>
        <w:adjustRightInd w:val="0"/>
        <w:rPr>
          <w:rFonts w:ascii="Arial" w:hAnsi="Arial" w:cs="Arial"/>
          <w:color w:val="000000"/>
          <w:szCs w:val="18"/>
          <w:lang w:val="en-GB"/>
        </w:rPr>
      </w:pPr>
      <w:r w:rsidRPr="00610F40">
        <w:rPr>
          <w:rFonts w:ascii="Arial" w:hAnsi="Arial" w:cs="Arial"/>
          <w:color w:val="000000"/>
          <w:szCs w:val="18"/>
          <w:lang w:val="en-GB"/>
        </w:rPr>
        <w:t>François Parent also directs and makes the wine for his wife’s domaine, A</w:t>
      </w:r>
      <w:proofErr w:type="gramStart"/>
      <w:r w:rsidRPr="00610F40">
        <w:rPr>
          <w:rFonts w:ascii="Arial" w:hAnsi="Arial" w:cs="Arial"/>
          <w:color w:val="000000"/>
          <w:szCs w:val="18"/>
          <w:lang w:val="en-GB"/>
        </w:rPr>
        <w:t>.-</w:t>
      </w:r>
      <w:proofErr w:type="gramEnd"/>
      <w:r w:rsidRPr="00610F40">
        <w:rPr>
          <w:rFonts w:ascii="Arial" w:hAnsi="Arial" w:cs="Arial"/>
          <w:color w:val="000000"/>
          <w:szCs w:val="18"/>
          <w:lang w:val="en-GB"/>
        </w:rPr>
        <w:t xml:space="preserve">F. Gros (see above); please see Domaine A.-F. Gros for Parent’s vintage comments and other specifics. (New Castle Imports, </w:t>
      </w:r>
      <w:r w:rsidRPr="00610F40">
        <w:rPr>
          <w:rFonts w:ascii="Arial" w:hAnsi="Arial" w:cs="Arial"/>
          <w:color w:val="0000FF"/>
          <w:szCs w:val="18"/>
          <w:lang w:val="en-GB"/>
        </w:rPr>
        <w:t>www.newcastleimports.com</w:t>
      </w:r>
      <w:r w:rsidRPr="00610F40">
        <w:rPr>
          <w:rFonts w:ascii="Arial" w:hAnsi="Arial" w:cs="Arial"/>
          <w:color w:val="000000"/>
          <w:szCs w:val="18"/>
          <w:lang w:val="en-GB"/>
        </w:rPr>
        <w:t xml:space="preserve">, Myrtle Beach, SC and Cellar Door Selections, </w:t>
      </w:r>
      <w:r w:rsidRPr="00610F40">
        <w:rPr>
          <w:rFonts w:ascii="Arial" w:hAnsi="Arial" w:cs="Arial"/>
          <w:color w:val="0000FF"/>
          <w:szCs w:val="18"/>
          <w:lang w:val="en-GB"/>
        </w:rPr>
        <w:t>www.cellardoorselections.com</w:t>
      </w:r>
      <w:r w:rsidRPr="00610F40">
        <w:rPr>
          <w:rFonts w:ascii="Arial" w:hAnsi="Arial" w:cs="Arial"/>
          <w:color w:val="000000"/>
          <w:szCs w:val="18"/>
          <w:lang w:val="en-GB"/>
        </w:rPr>
        <w:t xml:space="preserve">, Columbia MD; Bibendum Wine Ltd., </w:t>
      </w:r>
      <w:r w:rsidRPr="00610F40">
        <w:rPr>
          <w:rFonts w:ascii="Arial" w:hAnsi="Arial" w:cs="Arial"/>
          <w:color w:val="0000FF"/>
          <w:szCs w:val="18"/>
          <w:lang w:val="en-GB"/>
        </w:rPr>
        <w:t>www.bibendum-wine.co.uk</w:t>
      </w:r>
      <w:r w:rsidRPr="00610F40">
        <w:rPr>
          <w:rFonts w:ascii="Arial" w:hAnsi="Arial" w:cs="Arial"/>
          <w:color w:val="000000"/>
          <w:szCs w:val="18"/>
          <w:lang w:val="en-GB"/>
        </w:rPr>
        <w:t xml:space="preserve">, La Réserve and Tanners Wine, </w:t>
      </w:r>
      <w:r w:rsidRPr="00610F40">
        <w:rPr>
          <w:rFonts w:ascii="Arial" w:hAnsi="Arial" w:cs="Arial"/>
          <w:color w:val="0000FF"/>
          <w:szCs w:val="18"/>
          <w:lang w:val="en-GB"/>
        </w:rPr>
        <w:t>www.tanners-wines.co.uk</w:t>
      </w:r>
      <w:r w:rsidRPr="00610F40">
        <w:rPr>
          <w:rFonts w:ascii="Arial" w:hAnsi="Arial" w:cs="Arial"/>
          <w:color w:val="000000"/>
          <w:szCs w:val="18"/>
          <w:lang w:val="en-GB"/>
        </w:rPr>
        <w:t xml:space="preserve">, all UK). </w:t>
      </w:r>
    </w:p>
    <w:p w:rsidR="00610F40" w:rsidRPr="00610F40" w:rsidRDefault="00610F40" w:rsidP="00610F40">
      <w:pPr>
        <w:widowControl w:val="0"/>
        <w:autoSpaceDE w:val="0"/>
        <w:autoSpaceDN w:val="0"/>
        <w:adjustRightInd w:val="0"/>
        <w:rPr>
          <w:rFonts w:ascii="Arial" w:hAnsi="Arial" w:cs="Arial"/>
          <w:color w:val="000000"/>
          <w:szCs w:val="18"/>
          <w:lang w:val="en-GB"/>
        </w:rPr>
      </w:pPr>
      <w:r w:rsidRPr="00610F40">
        <w:rPr>
          <w:rFonts w:ascii="Arial" w:hAnsi="Arial" w:cs="Arial"/>
          <w:b/>
          <w:bCs/>
          <w:color w:val="000000"/>
          <w:szCs w:val="18"/>
          <w:lang w:val="en-GB"/>
        </w:rPr>
        <w:t xml:space="preserve">2011 Morey St. Denis: </w:t>
      </w:r>
      <w:r w:rsidRPr="00610F40">
        <w:rPr>
          <w:rFonts w:ascii="Arial" w:hAnsi="Arial" w:cs="Arial"/>
          <w:color w:val="000000"/>
          <w:szCs w:val="18"/>
          <w:lang w:val="en-GB"/>
        </w:rPr>
        <w:t xml:space="preserve">(from purchased grapes). Reduction renders the nose impossible to fairly evaluate. There is good energy and fine detail to the supple and very round </w:t>
      </w:r>
      <w:proofErr w:type="gramStart"/>
      <w:r w:rsidRPr="00610F40">
        <w:rPr>
          <w:rFonts w:ascii="Arial" w:hAnsi="Arial" w:cs="Arial"/>
          <w:color w:val="000000"/>
          <w:szCs w:val="18"/>
          <w:lang w:val="en-GB"/>
        </w:rPr>
        <w:t>middle weight</w:t>
      </w:r>
      <w:proofErr w:type="gramEnd"/>
      <w:r w:rsidRPr="00610F40">
        <w:rPr>
          <w:rFonts w:ascii="Arial" w:hAnsi="Arial" w:cs="Arial"/>
          <w:color w:val="000000"/>
          <w:szCs w:val="18"/>
          <w:lang w:val="en-GB"/>
        </w:rPr>
        <w:t xml:space="preserve"> flavors that possess a just of austerity on the otherwise persistent finish that is trimmed in enough wood to notice. 88/2017+ </w:t>
      </w:r>
    </w:p>
    <w:p w:rsidR="00610F40" w:rsidRPr="00610F40" w:rsidRDefault="00610F40" w:rsidP="00610F40">
      <w:pPr>
        <w:widowControl w:val="0"/>
        <w:autoSpaceDE w:val="0"/>
        <w:autoSpaceDN w:val="0"/>
        <w:adjustRightInd w:val="0"/>
        <w:rPr>
          <w:rFonts w:ascii="Arial" w:hAnsi="Arial" w:cs="Arial"/>
          <w:color w:val="000000"/>
          <w:szCs w:val="18"/>
          <w:lang w:val="en-GB"/>
        </w:rPr>
      </w:pPr>
      <w:r w:rsidRPr="00610F40">
        <w:rPr>
          <w:rFonts w:ascii="Arial" w:hAnsi="Arial" w:cs="Arial"/>
          <w:b/>
          <w:bCs/>
          <w:color w:val="000000"/>
          <w:szCs w:val="18"/>
          <w:lang w:val="en-GB"/>
        </w:rPr>
        <w:t xml:space="preserve">2011 Beaune “Les Boucherottes”: </w:t>
      </w:r>
      <w:r w:rsidRPr="00610F40">
        <w:rPr>
          <w:rFonts w:ascii="Arial" w:hAnsi="Arial" w:cs="Arial"/>
          <w:color w:val="000000"/>
          <w:szCs w:val="18"/>
          <w:lang w:val="en-GB"/>
        </w:rPr>
        <w:t xml:space="preserve">(from 50+ year old vines). An exceptionally pretty and quite elegant nose features both red and dark pinot fruit as well as soil and spice tones. There is fine energy to the solidly intense, pure and well-delineated medium weight flavors that terminate in a firm, serious, complex, balanced and lingering finish. This is not really a refined Beaune yet neither is it rustic either. (89-91)/2018+ </w:t>
      </w:r>
    </w:p>
    <w:p w:rsidR="00610F40" w:rsidRPr="00610F40" w:rsidRDefault="00610F40" w:rsidP="00610F40">
      <w:pPr>
        <w:widowControl w:val="0"/>
        <w:autoSpaceDE w:val="0"/>
        <w:autoSpaceDN w:val="0"/>
        <w:adjustRightInd w:val="0"/>
        <w:rPr>
          <w:rFonts w:ascii="Arial" w:hAnsi="Arial" w:cs="Arial"/>
          <w:color w:val="000000"/>
          <w:szCs w:val="18"/>
          <w:lang w:val="en-GB"/>
        </w:rPr>
      </w:pPr>
      <w:r w:rsidRPr="00610F40">
        <w:rPr>
          <w:rFonts w:ascii="Arial" w:hAnsi="Arial" w:cs="Arial"/>
          <w:b/>
          <w:bCs/>
          <w:color w:val="000000"/>
          <w:szCs w:val="18"/>
          <w:lang w:val="en-GB"/>
        </w:rPr>
        <w:t xml:space="preserve">2011 Volnay “Frémiets”: </w:t>
      </w:r>
      <w:r w:rsidRPr="00610F40">
        <w:rPr>
          <w:rFonts w:ascii="Arial" w:hAnsi="Arial" w:cs="Arial"/>
          <w:color w:val="000000"/>
          <w:szCs w:val="18"/>
          <w:lang w:val="en-GB"/>
        </w:rPr>
        <w:t xml:space="preserve">This is also exceptionally pretty with a perfumed nose of spicy essence of red pinot fruit that is liberally laced with wet stone nuances that can also be found on the round, supple and equally mineral-inflected medium weight flavors. There is a plush mouth feel to the mid-palate that doesn’t have quite the same underlying tension of the Boucherottes and there is a mild touch of dryness on the backend the cuts the finish somewhat short. The tannins seem ripe and thus it’s not clear what the source of the dryness might be. (86-89?)/2017+ </w:t>
      </w:r>
    </w:p>
    <w:p w:rsidR="00610F40" w:rsidRPr="00610F40" w:rsidRDefault="00610F40" w:rsidP="00610F40">
      <w:pPr>
        <w:widowControl w:val="0"/>
        <w:autoSpaceDE w:val="0"/>
        <w:autoSpaceDN w:val="0"/>
        <w:adjustRightInd w:val="0"/>
        <w:rPr>
          <w:rFonts w:ascii="Arial" w:hAnsi="Arial" w:cs="Arial"/>
          <w:color w:val="000000"/>
          <w:szCs w:val="18"/>
          <w:lang w:val="en-GB"/>
        </w:rPr>
      </w:pPr>
      <w:r w:rsidRPr="00610F40">
        <w:rPr>
          <w:rFonts w:ascii="Arial" w:hAnsi="Arial" w:cs="Arial"/>
          <w:b/>
          <w:bCs/>
          <w:color w:val="000000"/>
          <w:szCs w:val="18"/>
          <w:lang w:val="en-GB"/>
        </w:rPr>
        <w:t xml:space="preserve">2011 Pommard “Pézerolles”: </w:t>
      </w:r>
      <w:r w:rsidRPr="00610F40">
        <w:rPr>
          <w:rFonts w:ascii="Arial" w:hAnsi="Arial" w:cs="Arial"/>
          <w:color w:val="000000"/>
          <w:szCs w:val="18"/>
          <w:lang w:val="en-GB"/>
        </w:rPr>
        <w:t xml:space="preserve">A completely different aromatic profile is present here with its ripe and distinctly earthy nose of red currant, dark pinot fruit and plenty of humus, game and underbrush characters. There is a beautifully refined mouth feel to the medium-bodied mineral-inflected </w:t>
      </w:r>
      <w:proofErr w:type="gramStart"/>
      <w:r w:rsidRPr="00610F40">
        <w:rPr>
          <w:rFonts w:ascii="Arial" w:hAnsi="Arial" w:cs="Arial"/>
          <w:color w:val="000000"/>
          <w:szCs w:val="18"/>
          <w:lang w:val="en-GB"/>
        </w:rPr>
        <w:t>middle weight</w:t>
      </w:r>
      <w:proofErr w:type="gramEnd"/>
      <w:r w:rsidRPr="00610F40">
        <w:rPr>
          <w:rFonts w:ascii="Arial" w:hAnsi="Arial" w:cs="Arial"/>
          <w:color w:val="000000"/>
          <w:szCs w:val="18"/>
          <w:lang w:val="en-GB"/>
        </w:rPr>
        <w:t xml:space="preserve"> flavors that possess good verve as well as really lovely depth and length. There is a bit of wood that shows up on the saline suffused finale but it should be absorbed in due course. (89-92)/2019+ </w:t>
      </w:r>
    </w:p>
    <w:p w:rsidR="00610F40" w:rsidRPr="00610F40" w:rsidRDefault="00610F40" w:rsidP="00610F40">
      <w:pPr>
        <w:widowControl w:val="0"/>
        <w:autoSpaceDE w:val="0"/>
        <w:autoSpaceDN w:val="0"/>
        <w:adjustRightInd w:val="0"/>
        <w:rPr>
          <w:rFonts w:ascii="Arial" w:hAnsi="Arial" w:cs="Arial"/>
          <w:color w:val="000000"/>
          <w:szCs w:val="18"/>
          <w:lang w:val="en-GB"/>
        </w:rPr>
      </w:pPr>
      <w:r w:rsidRPr="00610F40">
        <w:rPr>
          <w:rFonts w:ascii="Arial" w:hAnsi="Arial" w:cs="Arial"/>
          <w:b/>
          <w:bCs/>
          <w:color w:val="000000"/>
          <w:szCs w:val="18"/>
          <w:lang w:val="en-GB"/>
        </w:rPr>
        <w:t xml:space="preserve">2011 Pommard “Les Arvelets”: </w:t>
      </w:r>
      <w:r w:rsidRPr="00610F40">
        <w:rPr>
          <w:rFonts w:ascii="Arial" w:hAnsi="Arial" w:cs="Arial"/>
          <w:color w:val="000000"/>
          <w:szCs w:val="18"/>
          <w:lang w:val="en-GB"/>
        </w:rPr>
        <w:t xml:space="preserve">Somewhat curiously given its considerable altitude relative to the Pézerolles, the nose is a bit riper with extract of raspberry, red currant, cherry, earth and spiced tea aromas. There is a restrained mouth feel to the intensely mineral-driven medium weight flavors that display plenty of underlying tension that adds a sense of lift to the delicious and persistent finish where the only nit is a discreet hint of warmth. (89-91)/2019+ </w:t>
      </w:r>
    </w:p>
    <w:p w:rsidR="00610F40" w:rsidRPr="00610F40" w:rsidRDefault="00610F40" w:rsidP="00610F40">
      <w:pPr>
        <w:widowControl w:val="0"/>
        <w:autoSpaceDE w:val="0"/>
        <w:autoSpaceDN w:val="0"/>
        <w:adjustRightInd w:val="0"/>
        <w:rPr>
          <w:rFonts w:ascii="Arial" w:hAnsi="Arial" w:cs="Arial"/>
          <w:color w:val="000000"/>
          <w:szCs w:val="18"/>
          <w:lang w:val="en-GB"/>
        </w:rPr>
      </w:pPr>
      <w:r w:rsidRPr="00610F40">
        <w:rPr>
          <w:rFonts w:ascii="Arial" w:hAnsi="Arial" w:cs="Arial"/>
          <w:b/>
          <w:bCs/>
          <w:color w:val="000000"/>
          <w:szCs w:val="18"/>
          <w:lang w:val="en-GB"/>
        </w:rPr>
        <w:t xml:space="preserve">2011 Pommard “Epenots”: </w:t>
      </w:r>
      <w:r w:rsidRPr="00610F40">
        <w:rPr>
          <w:rFonts w:ascii="Arial" w:hAnsi="Arial" w:cs="Arial"/>
          <w:color w:val="000000"/>
          <w:szCs w:val="18"/>
          <w:lang w:val="en-GB"/>
        </w:rPr>
        <w:t xml:space="preserve">(50% each from Grands and Petits). A distinctly ripe yet reserved nose grudgingly offers up notes of plum, violet, red currant and plenty of soil tones. There is excellent richness to the mouth coating big-bodied flavors that are underpinned by an equally ripe and notably firm tannic spine, all wrapped in a powerful though not especially rustic finish of very solid length. This is a </w:t>
      </w:r>
      <w:proofErr w:type="gramStart"/>
      <w:r w:rsidRPr="00610F40">
        <w:rPr>
          <w:rFonts w:ascii="Arial" w:hAnsi="Arial" w:cs="Arial"/>
          <w:color w:val="000000"/>
          <w:szCs w:val="18"/>
          <w:lang w:val="en-GB"/>
        </w:rPr>
        <w:t>well-balanced</w:t>
      </w:r>
      <w:proofErr w:type="gramEnd"/>
      <w:r w:rsidRPr="00610F40">
        <w:rPr>
          <w:rFonts w:ascii="Arial" w:hAnsi="Arial" w:cs="Arial"/>
          <w:color w:val="000000"/>
          <w:szCs w:val="18"/>
          <w:lang w:val="en-GB"/>
        </w:rPr>
        <w:t xml:space="preserve"> and built-to-age Epenots. (90-92)/2021+ </w:t>
      </w:r>
    </w:p>
    <w:p w:rsidR="00610F40" w:rsidRPr="00610F40" w:rsidRDefault="00610F40" w:rsidP="00610F40">
      <w:pPr>
        <w:rPr>
          <w:rFonts w:ascii="Arial" w:hAnsi="Arial" w:cs="Arial"/>
          <w:b/>
          <w:bCs/>
          <w:color w:val="000000"/>
          <w:szCs w:val="20"/>
          <w:lang w:val="en-GB"/>
        </w:rPr>
      </w:pPr>
      <w:r w:rsidRPr="00610F40">
        <w:rPr>
          <w:rFonts w:ascii="Arial" w:hAnsi="Arial" w:cs="Arial"/>
          <w:b/>
          <w:bCs/>
          <w:color w:val="000000"/>
          <w:szCs w:val="18"/>
          <w:lang w:val="en-GB"/>
        </w:rPr>
        <w:t xml:space="preserve">2011 Clos de Vougeot: </w:t>
      </w:r>
      <w:r w:rsidRPr="00610F40">
        <w:rPr>
          <w:rFonts w:ascii="Arial" w:hAnsi="Arial" w:cs="Arial"/>
          <w:color w:val="000000"/>
          <w:szCs w:val="18"/>
          <w:lang w:val="en-GB"/>
        </w:rPr>
        <w:t>A cool and quite restrained nose of a ripe, earthy and very fresh mélange of various wild red berries gives way to vibrant, detailed and impressively intense broad-shouldered flavors that possess moderate power and plenty of underlying tension. There is outstanding depth to the focused, youthfully austere and impeccably well-balanced finish that delivers excellent persistence. This is really very good and worth a look. (91-94)/2023+</w:t>
      </w:r>
    </w:p>
    <w:p w:rsidR="00A258AF" w:rsidRPr="00610F40" w:rsidRDefault="00610F40">
      <w:pPr>
        <w:rPr>
          <w:lang w:val="en-GB"/>
        </w:rPr>
      </w:pPr>
    </w:p>
    <w:sectPr w:rsidR="00A258AF" w:rsidRPr="00610F40" w:rsidSect="00A258A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stellar">
    <w:altName w:val="Verdana"/>
    <w:panose1 w:val="00000000000000000000"/>
    <w:charset w:val="4D"/>
    <w:family w:val="swiss"/>
    <w:notTrueType/>
    <w:pitch w:val="default"/>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Monotype Sorts">
    <w:altName w:val="Sorts"/>
    <w:panose1 w:val="01010601010101010101"/>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10F40"/>
    <w:rsid w:val="00610F40"/>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40"/>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Default">
    <w:name w:val="Default"/>
    <w:rsid w:val="00610F40"/>
    <w:pPr>
      <w:widowControl w:val="0"/>
      <w:autoSpaceDE w:val="0"/>
      <w:autoSpaceDN w:val="0"/>
      <w:adjustRightInd w:val="0"/>
    </w:pPr>
    <w:rPr>
      <w:rFonts w:ascii="Arial Black" w:hAnsi="Arial Black" w:cs="Arial Black"/>
      <w:color w:val="000000"/>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3394</Characters>
  <Application>Microsoft Macintosh Word</Application>
  <DocSecurity>0</DocSecurity>
  <Lines>28</Lines>
  <Paragraphs>6</Paragraphs>
  <ScaleCrop>false</ScaleCrop>
  <Company>af-gros</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1</cp:revision>
  <dcterms:created xsi:type="dcterms:W3CDTF">2016-04-11T14:16:00Z</dcterms:created>
  <dcterms:modified xsi:type="dcterms:W3CDTF">2016-04-11T14:19:00Z</dcterms:modified>
</cp:coreProperties>
</file>