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4D627" w14:textId="2CA42688" w:rsidR="00B418B5" w:rsidRPr="00103B1B" w:rsidRDefault="00465A67" w:rsidP="00CF3A7F">
      <w:pPr>
        <w:spacing w:after="0"/>
        <w:jc w:val="center"/>
        <w:rPr>
          <w:rFonts w:ascii="Cambria Math" w:hAnsi="Cambria Math"/>
          <w:b/>
          <w:color w:val="800000"/>
          <w:sz w:val="56"/>
          <w:szCs w:val="56"/>
        </w:rPr>
      </w:pPr>
      <w:r>
        <w:rPr>
          <w:rFonts w:ascii="Cambria Math" w:hAnsi="Cambria Math"/>
          <w:b/>
          <w:noProof/>
          <w:color w:val="800000"/>
          <w:sz w:val="56"/>
          <w:szCs w:val="56"/>
        </w:rPr>
        <w:drawing>
          <wp:anchor distT="0" distB="0" distL="114300" distR="114300" simplePos="0" relativeHeight="251686912" behindDoc="1" locked="0" layoutInCell="1" allowOverlap="1" wp14:anchorId="2D551F21" wp14:editId="041DCE52">
            <wp:simplePos x="0" y="0"/>
            <wp:positionH relativeFrom="column">
              <wp:posOffset>1448134</wp:posOffset>
            </wp:positionH>
            <wp:positionV relativeFrom="paragraph">
              <wp:posOffset>-217170</wp:posOffset>
            </wp:positionV>
            <wp:extent cx="3771900" cy="2661521"/>
            <wp:effectExtent l="0" t="0" r="0" b="5715"/>
            <wp:wrapNone/>
            <wp:docPr id="919388881" name="Image 8" descr="Une image contenant texte, Visage humain, carte de visite, Sig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8881" name="Image 8" descr="Une image contenant texte, Visage humain, carte de visite, Signatur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71900" cy="2661521"/>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b/>
          <w:noProof/>
          <w:color w:val="800000"/>
          <w:sz w:val="56"/>
          <w:szCs w:val="56"/>
          <w:lang w:eastAsia="fr-FR"/>
        </w:rPr>
        <mc:AlternateContent>
          <mc:Choice Requires="wps">
            <w:drawing>
              <wp:anchor distT="0" distB="0" distL="114300" distR="114300" simplePos="0" relativeHeight="251685888" behindDoc="0" locked="0" layoutInCell="1" allowOverlap="1" wp14:anchorId="297AF24E" wp14:editId="7CF2C0C0">
                <wp:simplePos x="0" y="0"/>
                <wp:positionH relativeFrom="column">
                  <wp:posOffset>5219700</wp:posOffset>
                </wp:positionH>
                <wp:positionV relativeFrom="paragraph">
                  <wp:posOffset>-381001</wp:posOffset>
                </wp:positionV>
                <wp:extent cx="318770" cy="2760345"/>
                <wp:effectExtent l="0" t="0" r="24130" b="20955"/>
                <wp:wrapNone/>
                <wp:docPr id="506901250" name="Rectangle 7"/>
                <wp:cNvGraphicFramePr/>
                <a:graphic xmlns:a="http://schemas.openxmlformats.org/drawingml/2006/main">
                  <a:graphicData uri="http://schemas.microsoft.com/office/word/2010/wordprocessingShape">
                    <wps:wsp>
                      <wps:cNvSpPr/>
                      <wps:spPr>
                        <a:xfrm>
                          <a:off x="0" y="0"/>
                          <a:ext cx="318770" cy="27603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197FA" id="Rectangle 7" o:spid="_x0000_s1026" style="position:absolute;margin-left:411pt;margin-top:-30pt;width:25.1pt;height:21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" fillcolor="white [3212]" strokecolor="white [3212]" strokeweight="2pt"/>
            </w:pict>
          </mc:Fallback>
        </mc:AlternateContent>
      </w:r>
      <w:r w:rsidR="005A23B0"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52096" behindDoc="0" locked="0" layoutInCell="1" allowOverlap="1" wp14:anchorId="077986A6" wp14:editId="6A55C362">
                <wp:simplePos x="0" y="0"/>
                <wp:positionH relativeFrom="column">
                  <wp:posOffset>-635</wp:posOffset>
                </wp:positionH>
                <wp:positionV relativeFrom="paragraph">
                  <wp:posOffset>2516505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1896D650"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587524">
                              <w:rPr>
                                <w:rFonts w:ascii="Cambria Math" w:hAnsi="Cambria Math"/>
                                <w:b/>
                                <w:color w:val="800000"/>
                                <w:sz w:val="40"/>
                                <w:szCs w:val="40"/>
                              </w:rPr>
                              <w:t>C</w:t>
                            </w:r>
                            <w:r w:rsidR="0002339A">
                              <w:rPr>
                                <w:rFonts w:ascii="Cambria Math" w:hAnsi="Cambria Math"/>
                                <w:b/>
                                <w:color w:val="800000"/>
                                <w:sz w:val="40"/>
                                <w:szCs w:val="40"/>
                              </w:rPr>
                              <w:t>hambolle Musigny</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left:0;text-align:left;margin-left:-.05pt;margin-top:198.15pt;width:521.25pt;height:3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">
                <v:textbox>
                  <w:txbxContent>
                    <w:p w14:paraId="0402F7C6" w14:textId="1896D650"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587524">
                        <w:rPr>
                          <w:rFonts w:ascii="Cambria Math" w:hAnsi="Cambria Math"/>
                          <w:b/>
                          <w:color w:val="800000"/>
                          <w:sz w:val="40"/>
                          <w:szCs w:val="40"/>
                        </w:rPr>
                        <w:t>C</w:t>
                      </w:r>
                      <w:r w:rsidR="0002339A">
                        <w:rPr>
                          <w:rFonts w:ascii="Cambria Math" w:hAnsi="Cambria Math"/>
                          <w:b/>
                          <w:color w:val="800000"/>
                          <w:sz w:val="40"/>
                          <w:szCs w:val="40"/>
                        </w:rPr>
                        <w:t>hambolle Musigny</w:t>
                      </w:r>
                    </w:p>
                    <w:p w14:paraId="3BF2157F" w14:textId="79A2E0CC" w:rsidR="00CF3A7F" w:rsidRPr="00157C5D" w:rsidRDefault="00CF3A7F">
                      <w:pPr>
                        <w:rPr>
                          <w:sz w:val="40"/>
                          <w:szCs w:val="40"/>
                        </w:rPr>
                      </w:pPr>
                    </w:p>
                  </w:txbxContent>
                </v:textbox>
                <w10:wrap type="square"/>
              </v:shape>
            </w:pict>
          </mc:Fallback>
        </mc:AlternateContent>
      </w:r>
    </w:p>
    <w:p w14:paraId="0763B6B1" w14:textId="740C8878" w:rsidR="0025593C" w:rsidRPr="006C4B43" w:rsidRDefault="0025593C" w:rsidP="006C4B43">
      <w:pPr>
        <w:spacing w:after="0"/>
        <w:rPr>
          <w:rFonts w:ascii="Bookman Old Style" w:hAnsi="Bookman Old Style"/>
          <w:b/>
          <w:color w:val="C00000"/>
          <w:sz w:val="24"/>
          <w:szCs w:val="24"/>
        </w:rPr>
      </w:pPr>
    </w:p>
    <w:p w14:paraId="159D36B9" w14:textId="63A89BE7" w:rsidR="00465A67" w:rsidRDefault="00465A67">
      <w:pPr>
        <w:spacing w:after="0"/>
        <w:rPr>
          <w:rFonts w:ascii="Bookman Old Style" w:hAnsi="Bookman Old Style"/>
          <w:b/>
          <w:noProof/>
          <w:color w:val="C00000"/>
          <w:sz w:val="24"/>
          <w:szCs w:val="24"/>
          <w:lang w:eastAsia="fr-FR"/>
        </w:rPr>
      </w:pPr>
    </w:p>
    <w:p w14:paraId="4B7C5522" w14:textId="7050E4FB" w:rsidR="00465A67" w:rsidRDefault="00465A67">
      <w:pPr>
        <w:spacing w:after="0"/>
        <w:rPr>
          <w:rFonts w:ascii="Bookman Old Style" w:hAnsi="Bookman Old Style"/>
          <w:b/>
          <w:noProof/>
          <w:color w:val="C00000"/>
          <w:sz w:val="24"/>
          <w:szCs w:val="24"/>
          <w:lang w:eastAsia="fr-FR"/>
        </w:rPr>
      </w:pPr>
    </w:p>
    <w:p w14:paraId="18010CA7" w14:textId="65B7F305" w:rsidR="00465A67" w:rsidRDefault="00465A67">
      <w:pPr>
        <w:spacing w:after="0"/>
        <w:rPr>
          <w:rFonts w:ascii="Bookman Old Style" w:hAnsi="Bookman Old Style"/>
          <w:b/>
          <w:noProof/>
          <w:color w:val="C00000"/>
          <w:sz w:val="24"/>
          <w:szCs w:val="24"/>
          <w:lang w:eastAsia="fr-FR"/>
        </w:rPr>
      </w:pPr>
    </w:p>
    <w:p w14:paraId="256A4B99" w14:textId="5D3254A6" w:rsidR="00465A67" w:rsidRDefault="00465A67">
      <w:pPr>
        <w:spacing w:after="0"/>
        <w:rPr>
          <w:rFonts w:ascii="Bookman Old Style" w:hAnsi="Bookman Old Style"/>
          <w:b/>
          <w:noProof/>
          <w:color w:val="C00000"/>
          <w:sz w:val="24"/>
          <w:szCs w:val="24"/>
          <w:lang w:eastAsia="fr-FR"/>
        </w:rPr>
      </w:pPr>
    </w:p>
    <w:p w14:paraId="104FEA66" w14:textId="1B5B53F5" w:rsidR="00465A67" w:rsidRDefault="00465A67">
      <w:pPr>
        <w:spacing w:after="0"/>
        <w:rPr>
          <w:rFonts w:ascii="Bookman Old Style" w:hAnsi="Bookman Old Style"/>
          <w:b/>
          <w:noProof/>
          <w:color w:val="C00000"/>
          <w:sz w:val="24"/>
          <w:szCs w:val="24"/>
          <w:lang w:eastAsia="fr-FR"/>
        </w:rPr>
      </w:pPr>
    </w:p>
    <w:p w14:paraId="028A5E2F" w14:textId="586B59C7" w:rsidR="00465A67" w:rsidRDefault="00465A67">
      <w:pPr>
        <w:spacing w:after="0"/>
        <w:rPr>
          <w:rFonts w:ascii="Bookman Old Style" w:hAnsi="Bookman Old Style"/>
          <w:b/>
          <w:noProof/>
          <w:color w:val="C00000"/>
          <w:sz w:val="24"/>
          <w:szCs w:val="24"/>
          <w:lang w:eastAsia="fr-FR"/>
        </w:rPr>
      </w:pPr>
    </w:p>
    <w:p w14:paraId="25809E70" w14:textId="336CA830" w:rsidR="00465A67" w:rsidRDefault="00465A67">
      <w:pPr>
        <w:spacing w:after="0"/>
        <w:rPr>
          <w:rFonts w:ascii="Bookman Old Style" w:hAnsi="Bookman Old Style"/>
          <w:b/>
          <w:noProof/>
          <w:color w:val="C00000"/>
          <w:sz w:val="24"/>
          <w:szCs w:val="24"/>
          <w:lang w:eastAsia="fr-FR"/>
        </w:rPr>
      </w:pPr>
    </w:p>
    <w:p w14:paraId="1E9F4DC0" w14:textId="6A7D0E1B" w:rsidR="00465A67" w:rsidRDefault="00465A67">
      <w:pPr>
        <w:spacing w:after="0"/>
        <w:rPr>
          <w:rFonts w:ascii="Bookman Old Style" w:hAnsi="Bookman Old Style"/>
          <w:b/>
          <w:noProof/>
          <w:color w:val="C00000"/>
          <w:sz w:val="24"/>
          <w:szCs w:val="24"/>
          <w:lang w:eastAsia="fr-FR"/>
        </w:rPr>
      </w:pPr>
      <w:r>
        <w:rPr>
          <w:rFonts w:ascii="Bookman Old Style" w:hAnsi="Bookman Old Style"/>
          <w:b/>
          <w:noProof/>
          <w:color w:val="C00000"/>
          <w:sz w:val="24"/>
          <w:szCs w:val="24"/>
          <w:lang w:eastAsia="fr-FR"/>
        </w:rPr>
        <mc:AlternateContent>
          <mc:Choice Requires="wps">
            <w:drawing>
              <wp:anchor distT="0" distB="0" distL="114300" distR="114300" simplePos="0" relativeHeight="251687936" behindDoc="0" locked="0" layoutInCell="1" allowOverlap="1" wp14:anchorId="3ECD74BE" wp14:editId="5542902A">
                <wp:simplePos x="0" y="0"/>
                <wp:positionH relativeFrom="column">
                  <wp:posOffset>960120</wp:posOffset>
                </wp:positionH>
                <wp:positionV relativeFrom="paragraph">
                  <wp:posOffset>114935</wp:posOffset>
                </wp:positionV>
                <wp:extent cx="4472940" cy="205740"/>
                <wp:effectExtent l="0" t="0" r="22860" b="22860"/>
                <wp:wrapNone/>
                <wp:docPr id="197936069" name="Rectangle 9"/>
                <wp:cNvGraphicFramePr/>
                <a:graphic xmlns:a="http://schemas.openxmlformats.org/drawingml/2006/main">
                  <a:graphicData uri="http://schemas.microsoft.com/office/word/2010/wordprocessingShape">
                    <wps:wsp>
                      <wps:cNvSpPr/>
                      <wps:spPr>
                        <a:xfrm>
                          <a:off x="0" y="0"/>
                          <a:ext cx="4472940" cy="2057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8EA25" id="Rectangle 9" o:spid="_x0000_s1026" style="position:absolute;margin-left:75.6pt;margin-top:9.05pt;width:352.2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" fillcolor="white [3212]" strokecolor="white [3212]" strokeweight="2pt"/>
            </w:pict>
          </mc:Fallback>
        </mc:AlternateContent>
      </w:r>
    </w:p>
    <w:p w14:paraId="6F3E07E5" w14:textId="60768016" w:rsidR="001A11AE" w:rsidRDefault="00916D81">
      <w:pPr>
        <w:spacing w:after="0"/>
        <w:rPr>
          <w:rFonts w:ascii="Bookman Old Style" w:hAnsi="Bookman Old Style"/>
          <w:b/>
          <w:noProof/>
          <w:color w:val="C00000"/>
          <w:sz w:val="24"/>
          <w:szCs w:val="24"/>
          <w:lang w:eastAsia="fr-FR"/>
        </w:rPr>
      </w:pPr>
      <w:r>
        <w:rPr>
          <w:noProof/>
          <w:lang w:eastAsia="fr-FR"/>
        </w:rPr>
        <mc:AlternateContent>
          <mc:Choice Requires="wps">
            <w:drawing>
              <wp:anchor distT="0" distB="0" distL="114300" distR="114300" simplePos="0" relativeHeight="251643904" behindDoc="0" locked="0" layoutInCell="1" allowOverlap="1" wp14:anchorId="0FE449F7" wp14:editId="3BC05044">
                <wp:simplePos x="0" y="0"/>
                <wp:positionH relativeFrom="column">
                  <wp:posOffset>7809230</wp:posOffset>
                </wp:positionH>
                <wp:positionV relativeFrom="paragraph">
                  <wp:posOffset>1509395</wp:posOffset>
                </wp:positionV>
                <wp:extent cx="323850" cy="540385"/>
                <wp:effectExtent l="19050" t="0" r="19050" b="3111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40385"/>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4916EB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614.9pt;margin-top:118.85pt;width:25.5pt;height:42.55pt;z-index:251643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" adj="16198" fillcolor="red" strokecolor="black [3213]"/>
            </w:pict>
          </mc:Fallback>
        </mc:AlternateContent>
      </w:r>
    </w:p>
    <w:p w14:paraId="1E796847" w14:textId="5B0AAF1F" w:rsidR="00916D81" w:rsidRPr="00916D81" w:rsidRDefault="00465A67">
      <w:pPr>
        <w:spacing w:after="0"/>
        <w:rPr>
          <w:rFonts w:ascii="Bookman Old Style" w:hAnsi="Bookman Old Style"/>
          <w:b/>
          <w:color w:val="C00000"/>
          <w:sz w:val="20"/>
          <w:szCs w:val="20"/>
        </w:rPr>
      </w:pP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8240" behindDoc="0" locked="0" layoutInCell="1" allowOverlap="1" wp14:anchorId="43093733" wp14:editId="6A9C2AAB">
                <wp:simplePos x="0" y="0"/>
                <wp:positionH relativeFrom="column">
                  <wp:posOffset>7620</wp:posOffset>
                </wp:positionH>
                <wp:positionV relativeFrom="paragraph">
                  <wp:posOffset>3484245</wp:posOffset>
                </wp:positionV>
                <wp:extent cx="6659880" cy="1516380"/>
                <wp:effectExtent l="0" t="0" r="2667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516380"/>
                        </a:xfrm>
                        <a:prstGeom prst="rect">
                          <a:avLst/>
                        </a:prstGeom>
                        <a:solidFill>
                          <a:srgbClr val="FFFFFF"/>
                        </a:solidFill>
                        <a:ln w="9525">
                          <a:solidFill>
                            <a:srgbClr val="000000"/>
                          </a:solidFill>
                          <a:miter lim="800000"/>
                          <a:headEnd/>
                          <a:tailEnd/>
                        </a:ln>
                      </wps:spPr>
                      <wps:txbx>
                        <w:txbxContent>
                          <w:p w14:paraId="49D6820B" w14:textId="77777777" w:rsidR="00916D81" w:rsidRPr="005A23B0" w:rsidRDefault="00916D81" w:rsidP="00916D81">
                            <w:pPr>
                              <w:spacing w:after="0"/>
                              <w:jc w:val="center"/>
                              <w:rPr>
                                <w:rFonts w:ascii="Bookman Old Style" w:hAnsi="Bookman Old Style"/>
                                <w:b/>
                                <w:color w:val="C00000"/>
                                <w:sz w:val="28"/>
                                <w:szCs w:val="28"/>
                              </w:rPr>
                            </w:pPr>
                            <w:r w:rsidRPr="005A23B0">
                              <w:rPr>
                                <w:rFonts w:ascii="Bookman Old Style" w:hAnsi="Bookman Old Style"/>
                                <w:b/>
                                <w:color w:val="C00000"/>
                                <w:sz w:val="28"/>
                                <w:szCs w:val="28"/>
                              </w:rPr>
                              <w:t>Vinification</w:t>
                            </w:r>
                          </w:p>
                          <w:p w14:paraId="4547BB1C" w14:textId="77777777" w:rsidR="00916D81" w:rsidRPr="00916D81" w:rsidRDefault="00916D81" w:rsidP="00916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916D81">
                              <w:rPr>
                                <w:rFonts w:ascii="Bookman Old Style" w:eastAsia="Times New Roman" w:hAnsi="Bookman Old Style" w:cs="Courier New"/>
                                <w:b/>
                                <w:color w:val="212121"/>
                                <w:sz w:val="20"/>
                                <w:szCs w:val="20"/>
                                <w:lang w:eastAsia="fr-FR"/>
                              </w:rPr>
                              <w:t>Pour le processus de vinification, nous utilisons des cuves en béton émaillé et des cuves en bois.</w:t>
                            </w:r>
                          </w:p>
                          <w:p w14:paraId="6BE1F637" w14:textId="77777777" w:rsidR="00916D81" w:rsidRPr="00916D81" w:rsidRDefault="00916D81" w:rsidP="00916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916D81">
                              <w:rPr>
                                <w:rFonts w:ascii="Bookman Old Style" w:eastAsia="Times New Roman" w:hAnsi="Bookman Old Style" w:cs="Courier New"/>
                                <w:b/>
                                <w:color w:val="212121"/>
                                <w:sz w:val="20"/>
                                <w:szCs w:val="20"/>
                                <w:lang w:eastAsia="fr-FR"/>
                              </w:rPr>
                              <w:t>Une macération à froid (5 ° C) est effectuée pendant environ 3-5 jours pour extraire la saveur et la couleur. Pendant ce temps, nous pratiquons un léger remontage pour maintenir un bon contact entre les parties solides et liquides. Après 5 jours, les cuves sont chauffées jusqu'à</w:t>
                            </w:r>
                          </w:p>
                          <w:p w14:paraId="56AF7C0A" w14:textId="77777777" w:rsidR="00916D81" w:rsidRPr="00916D81" w:rsidRDefault="00916D81" w:rsidP="00916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916D81">
                              <w:rPr>
                                <w:rFonts w:ascii="Bookman Old Style" w:eastAsia="Times New Roman" w:hAnsi="Bookman Old Style" w:cs="Courier New"/>
                                <w:b/>
                                <w:color w:val="212121"/>
                                <w:sz w:val="20"/>
                                <w:szCs w:val="20"/>
                                <w:lang w:eastAsia="fr-FR"/>
                              </w:rPr>
                              <w:t xml:space="preserve"> 25-30 ° C pendant plus de 10 jours.</w:t>
                            </w:r>
                          </w:p>
                          <w:p w14:paraId="25366061" w14:textId="72F2166D" w:rsidR="00916D81" w:rsidRPr="00916D81" w:rsidRDefault="00916D81" w:rsidP="00916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916D81">
                              <w:rPr>
                                <w:rFonts w:ascii="Bookman Old Style" w:eastAsia="Times New Roman" w:hAnsi="Bookman Old Style" w:cs="Courier New"/>
                                <w:b/>
                                <w:color w:val="212121"/>
                                <w:sz w:val="20"/>
                                <w:szCs w:val="20"/>
                                <w:lang w:eastAsia="fr-FR"/>
                              </w:rPr>
                              <w:t>Le bois pour les fûts de chêne provient principalement des forêts du Chatillonais et de Fontainebleau. Ce vin est</w:t>
                            </w:r>
                            <w:r>
                              <w:rPr>
                                <w:rFonts w:ascii="Bookman Old Style" w:eastAsia="Times New Roman" w:hAnsi="Bookman Old Style" w:cs="Courier New"/>
                                <w:b/>
                                <w:color w:val="212121"/>
                                <w:sz w:val="20"/>
                                <w:szCs w:val="20"/>
                                <w:lang w:eastAsia="fr-FR"/>
                              </w:rPr>
                              <w:t xml:space="preserve"> vieilli en moyenne 18 mois  (50 </w:t>
                            </w:r>
                            <w:r w:rsidRPr="00916D81">
                              <w:rPr>
                                <w:rFonts w:ascii="Bookman Old Style" w:eastAsia="Times New Roman" w:hAnsi="Bookman Old Style" w:cs="Courier New"/>
                                <w:b/>
                                <w:color w:val="212121"/>
                                <w:sz w:val="20"/>
                                <w:szCs w:val="20"/>
                                <w:lang w:eastAsia="fr-FR"/>
                              </w:rPr>
                              <w:t>% de barriques neuves).</w:t>
                            </w:r>
                          </w:p>
                          <w:p w14:paraId="321C2D6D" w14:textId="77777777" w:rsidR="00916D81" w:rsidRPr="005A23B0" w:rsidRDefault="00916D81" w:rsidP="00916D81">
                            <w:pPr>
                              <w:spacing w:before="48" w:after="0" w:line="240" w:lineRule="auto"/>
                              <w:jc w:val="center"/>
                              <w:rPr>
                                <w:rFonts w:ascii="Bookman Old Style" w:eastAsia="Times New Roman" w:hAnsi="Bookman Old Style" w:cs="Times New Roman"/>
                                <w:b/>
                                <w:sz w:val="20"/>
                                <w:szCs w:val="20"/>
                              </w:rPr>
                            </w:pPr>
                          </w:p>
                          <w:p w14:paraId="0EE414AA" w14:textId="579536CD" w:rsidR="00CA328C" w:rsidRPr="005A23B0" w:rsidRDefault="00CA32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7" type="#_x0000_t202" style="position:absolute;margin-left:.6pt;margin-top:274.35pt;width:524.4pt;height:119.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">
                <v:textbox>
                  <w:txbxContent>
                    <w:p w14:paraId="49D6820B" w14:textId="77777777" w:rsidR="00916D81" w:rsidRPr="005A23B0" w:rsidRDefault="00916D81" w:rsidP="00916D81">
                      <w:pPr>
                        <w:spacing w:after="0"/>
                        <w:jc w:val="center"/>
                        <w:rPr>
                          <w:rFonts w:ascii="Bookman Old Style" w:hAnsi="Bookman Old Style"/>
                          <w:b/>
                          <w:color w:val="C00000"/>
                          <w:sz w:val="28"/>
                          <w:szCs w:val="28"/>
                        </w:rPr>
                      </w:pPr>
                      <w:r w:rsidRPr="005A23B0">
                        <w:rPr>
                          <w:rFonts w:ascii="Bookman Old Style" w:hAnsi="Bookman Old Style"/>
                          <w:b/>
                          <w:color w:val="C00000"/>
                          <w:sz w:val="28"/>
                          <w:szCs w:val="28"/>
                        </w:rPr>
                        <w:t>Vinification</w:t>
                      </w:r>
                    </w:p>
                    <w:p w14:paraId="4547BB1C" w14:textId="77777777" w:rsidR="00916D81" w:rsidRPr="00916D81" w:rsidRDefault="00916D81" w:rsidP="00916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916D81">
                        <w:rPr>
                          <w:rFonts w:ascii="Bookman Old Style" w:eastAsia="Times New Roman" w:hAnsi="Bookman Old Style" w:cs="Courier New"/>
                          <w:b/>
                          <w:color w:val="212121"/>
                          <w:sz w:val="20"/>
                          <w:szCs w:val="20"/>
                          <w:lang w:eastAsia="fr-FR"/>
                        </w:rPr>
                        <w:t>Pour le processus de vinification, nous utilisons des cuves en béton émaillé et des cuves en bois.</w:t>
                      </w:r>
                    </w:p>
                    <w:p w14:paraId="6BE1F637" w14:textId="77777777" w:rsidR="00916D81" w:rsidRPr="00916D81" w:rsidRDefault="00916D81" w:rsidP="00916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916D81">
                        <w:rPr>
                          <w:rFonts w:ascii="Bookman Old Style" w:eastAsia="Times New Roman" w:hAnsi="Bookman Old Style" w:cs="Courier New"/>
                          <w:b/>
                          <w:color w:val="212121"/>
                          <w:sz w:val="20"/>
                          <w:szCs w:val="20"/>
                          <w:lang w:eastAsia="fr-FR"/>
                        </w:rPr>
                        <w:t>Une macération à froid (5 ° C) est effectuée pendant environ 3-5 jours pour extraire la saveur et la couleur. Pendant ce temps, nous pratiquons un léger remontage pour maintenir un bon contact entre les parties solides et liquides. Après 5 jours, les cuves sont chauffées jusqu'à</w:t>
                      </w:r>
                    </w:p>
                    <w:p w14:paraId="56AF7C0A" w14:textId="77777777" w:rsidR="00916D81" w:rsidRPr="00916D81" w:rsidRDefault="00916D81" w:rsidP="00916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916D81">
                        <w:rPr>
                          <w:rFonts w:ascii="Bookman Old Style" w:eastAsia="Times New Roman" w:hAnsi="Bookman Old Style" w:cs="Courier New"/>
                          <w:b/>
                          <w:color w:val="212121"/>
                          <w:sz w:val="20"/>
                          <w:szCs w:val="20"/>
                          <w:lang w:eastAsia="fr-FR"/>
                        </w:rPr>
                        <w:t xml:space="preserve"> 25-30 ° C pendant plus de 10 jours.</w:t>
                      </w:r>
                    </w:p>
                    <w:p w14:paraId="25366061" w14:textId="72F2166D" w:rsidR="00916D81" w:rsidRPr="00916D81" w:rsidRDefault="00916D81" w:rsidP="00916D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916D81">
                        <w:rPr>
                          <w:rFonts w:ascii="Bookman Old Style" w:eastAsia="Times New Roman" w:hAnsi="Bookman Old Style" w:cs="Courier New"/>
                          <w:b/>
                          <w:color w:val="212121"/>
                          <w:sz w:val="20"/>
                          <w:szCs w:val="20"/>
                          <w:lang w:eastAsia="fr-FR"/>
                        </w:rPr>
                        <w:t>Le bois pour les fûts de chêne provient principalement des forêts du Chatillonais et de Fontainebleau. Ce vin est</w:t>
                      </w:r>
                      <w:r>
                        <w:rPr>
                          <w:rFonts w:ascii="Bookman Old Style" w:eastAsia="Times New Roman" w:hAnsi="Bookman Old Style" w:cs="Courier New"/>
                          <w:b/>
                          <w:color w:val="212121"/>
                          <w:sz w:val="20"/>
                          <w:szCs w:val="20"/>
                          <w:lang w:eastAsia="fr-FR"/>
                        </w:rPr>
                        <w:t xml:space="preserve"> vieilli en moyenne 18 mois  (50 </w:t>
                      </w:r>
                      <w:r w:rsidRPr="00916D81">
                        <w:rPr>
                          <w:rFonts w:ascii="Bookman Old Style" w:eastAsia="Times New Roman" w:hAnsi="Bookman Old Style" w:cs="Courier New"/>
                          <w:b/>
                          <w:color w:val="212121"/>
                          <w:sz w:val="20"/>
                          <w:szCs w:val="20"/>
                          <w:lang w:eastAsia="fr-FR"/>
                        </w:rPr>
                        <w:t>% de barriques neuves).</w:t>
                      </w:r>
                    </w:p>
                    <w:p w14:paraId="321C2D6D" w14:textId="77777777" w:rsidR="00916D81" w:rsidRPr="005A23B0" w:rsidRDefault="00916D81" w:rsidP="00916D81">
                      <w:pPr>
                        <w:spacing w:before="48" w:after="0" w:line="240" w:lineRule="auto"/>
                        <w:jc w:val="center"/>
                        <w:rPr>
                          <w:rFonts w:ascii="Bookman Old Style" w:eastAsia="Times New Roman" w:hAnsi="Bookman Old Style" w:cs="Times New Roman"/>
                          <w:b/>
                          <w:sz w:val="20"/>
                          <w:szCs w:val="20"/>
                        </w:rPr>
                      </w:pPr>
                    </w:p>
                    <w:p w14:paraId="0EE414AA" w14:textId="579536CD" w:rsidR="00CA328C" w:rsidRPr="005A23B0" w:rsidRDefault="00CA328C"/>
                  </w:txbxContent>
                </v:textbox>
                <w10:wrap type="square"/>
              </v:shape>
            </w:pict>
          </mc:Fallback>
        </mc:AlternateContent>
      </w:r>
      <w:r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54144" behindDoc="1" locked="0" layoutInCell="1" allowOverlap="1" wp14:anchorId="00298252" wp14:editId="1E26DE70">
                <wp:simplePos x="0" y="0"/>
                <wp:positionH relativeFrom="column">
                  <wp:posOffset>4311015</wp:posOffset>
                </wp:positionH>
                <wp:positionV relativeFrom="paragraph">
                  <wp:posOffset>9525</wp:posOffset>
                </wp:positionV>
                <wp:extent cx="2314575" cy="3234690"/>
                <wp:effectExtent l="0" t="0" r="28575"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34690"/>
                        </a:xfrm>
                        <a:prstGeom prst="rect">
                          <a:avLst/>
                        </a:prstGeom>
                        <a:solidFill>
                          <a:srgbClr val="FFFFFF"/>
                        </a:solidFill>
                        <a:ln w="9525">
                          <a:solidFill>
                            <a:srgbClr val="000000"/>
                          </a:solidFill>
                          <a:miter lim="800000"/>
                          <a:headEnd/>
                          <a:tailEnd/>
                        </a:ln>
                      </wps:spPr>
                      <wps:txbx>
                        <w:txbxContent>
                          <w:p w14:paraId="3A94036B"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100% Pinot Noir</w:t>
                            </w:r>
                          </w:p>
                          <w:p w14:paraId="5B53F909"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Notre vignoble de 0,39 ha est divisé en différentes parcelles situées dans la partie sud de l'appellation.</w:t>
                            </w:r>
                          </w:p>
                          <w:p w14:paraId="3F85ADF4"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Sols peu profonds, composés de roches de gravier et de calcaire permettant l'aération et la pénétration de racines profondes.</w:t>
                            </w:r>
                          </w:p>
                          <w:p w14:paraId="066F41C3"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Gestion traditionnelle des vignobles basée sur les principes de durabilité.</w:t>
                            </w:r>
                          </w:p>
                          <w:p w14:paraId="0CA3D428" w14:textId="040EA97F"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hAnsi="Bookman Old Style" w:cs="Arial"/>
                                <w:b/>
                                <w:color w:val="212121"/>
                                <w:sz w:val="20"/>
                                <w:szCs w:val="20"/>
                                <w:shd w:val="clear" w:color="auto" w:fill="FFFFFF"/>
                              </w:rPr>
                              <w:t>Nous pratiquons une taille sélective, un effeuillage et une récolte en vert au besoin ainsi qu’un labour des sols.</w:t>
                            </w:r>
                          </w:p>
                          <w:p w14:paraId="5F73D3F6" w14:textId="342255BA"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Les raisins, une foi</w:t>
                            </w:r>
                            <w:r w:rsidR="00870009">
                              <w:rPr>
                                <w:rFonts w:ascii="Bookman Old Style" w:eastAsia="Times New Roman" w:hAnsi="Bookman Old Style" w:cs="Courier New"/>
                                <w:b/>
                                <w:color w:val="212121"/>
                                <w:sz w:val="20"/>
                                <w:szCs w:val="20"/>
                                <w:lang w:eastAsia="fr-FR"/>
                              </w:rPr>
                              <w:t>s coupés, sont ramenés à la cuverie</w:t>
                            </w:r>
                            <w:r w:rsidRPr="00A80695">
                              <w:rPr>
                                <w:rFonts w:ascii="Bookman Old Style" w:eastAsia="Times New Roman" w:hAnsi="Bookman Old Style" w:cs="Courier New"/>
                                <w:b/>
                                <w:color w:val="212121"/>
                                <w:sz w:val="20"/>
                                <w:szCs w:val="20"/>
                                <w:lang w:eastAsia="fr-FR"/>
                              </w:rPr>
                              <w:t xml:space="preserve"> en moins de 20 minutes.</w:t>
                            </w:r>
                          </w:p>
                          <w:p w14:paraId="7997707C"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100% récolte manuelle.</w:t>
                            </w:r>
                          </w:p>
                          <w:p w14:paraId="5C9B72CB" w14:textId="2CB33279" w:rsidR="008A7146" w:rsidRPr="00A80695" w:rsidRDefault="008A7146">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8" type="#_x0000_t202" style="position:absolute;margin-left:339.45pt;margin-top:.75pt;width:182.25pt;height:254.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">
                <v:textbox>
                  <w:txbxContent>
                    <w:p w14:paraId="3A94036B"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100% Pinot Noir</w:t>
                      </w:r>
                    </w:p>
                    <w:p w14:paraId="5B53F909"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Notre vignoble de 0,39 ha est divisé en différentes parcelles situées dans la partie sud de l'appellation.</w:t>
                      </w:r>
                    </w:p>
                    <w:p w14:paraId="3F85ADF4"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Sols peu profonds, composés de roches de gravier et de calcaire permettant l'aération et la pénétration de racines profondes.</w:t>
                      </w:r>
                    </w:p>
                    <w:p w14:paraId="066F41C3"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Gestion traditionnelle des vignobles basée sur les principes de durabilité.</w:t>
                      </w:r>
                    </w:p>
                    <w:p w14:paraId="0CA3D428" w14:textId="040EA97F"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hAnsi="Bookman Old Style" w:cs="Arial"/>
                          <w:b/>
                          <w:color w:val="212121"/>
                          <w:sz w:val="20"/>
                          <w:szCs w:val="20"/>
                          <w:shd w:val="clear" w:color="auto" w:fill="FFFFFF"/>
                        </w:rPr>
                        <w:t>Nous pratiquons une taille sélective, un effeuillage et une récolte en vert au besoin ainsi qu’un labour des sols.</w:t>
                      </w:r>
                    </w:p>
                    <w:p w14:paraId="5F73D3F6" w14:textId="342255BA"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Les raisins, une foi</w:t>
                      </w:r>
                      <w:r w:rsidR="00870009">
                        <w:rPr>
                          <w:rFonts w:ascii="Bookman Old Style" w:eastAsia="Times New Roman" w:hAnsi="Bookman Old Style" w:cs="Courier New"/>
                          <w:b/>
                          <w:color w:val="212121"/>
                          <w:sz w:val="20"/>
                          <w:szCs w:val="20"/>
                          <w:lang w:eastAsia="fr-FR"/>
                        </w:rPr>
                        <w:t>s coupés, sont ramenés à la cuverie</w:t>
                      </w:r>
                      <w:r w:rsidRPr="00A80695">
                        <w:rPr>
                          <w:rFonts w:ascii="Bookman Old Style" w:eastAsia="Times New Roman" w:hAnsi="Bookman Old Style" w:cs="Courier New"/>
                          <w:b/>
                          <w:color w:val="212121"/>
                          <w:sz w:val="20"/>
                          <w:szCs w:val="20"/>
                          <w:lang w:eastAsia="fr-FR"/>
                        </w:rPr>
                        <w:t xml:space="preserve"> en moins de 20 minutes.</w:t>
                      </w:r>
                    </w:p>
                    <w:p w14:paraId="7997707C"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100% récolte manuelle.</w:t>
                      </w:r>
                    </w:p>
                    <w:p w14:paraId="5C9B72CB" w14:textId="2CB33279" w:rsidR="008A7146" w:rsidRPr="00A80695" w:rsidRDefault="008A7146">
                      <w:pPr>
                        <w:rPr>
                          <w:sz w:val="20"/>
                          <w:szCs w:val="20"/>
                          <w:lang w:val="en-US"/>
                        </w:rPr>
                      </w:pPr>
                    </w:p>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14:anchorId="32F53921" wp14:editId="611951CA">
                <wp:simplePos x="0" y="0"/>
                <wp:positionH relativeFrom="column">
                  <wp:posOffset>3151505</wp:posOffset>
                </wp:positionH>
                <wp:positionV relativeFrom="paragraph">
                  <wp:posOffset>1161838</wp:posOffset>
                </wp:positionV>
                <wp:extent cx="265308" cy="540385"/>
                <wp:effectExtent l="76200" t="38100" r="0" b="12065"/>
                <wp:wrapNone/>
                <wp:docPr id="11"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6774">
                          <a:off x="0" y="0"/>
                          <a:ext cx="265308" cy="540385"/>
                        </a:xfrm>
                        <a:prstGeom prst="downArrow">
                          <a:avLst>
                            <a:gd name="adj1" fmla="val 50000"/>
                            <a:gd name="adj2" fmla="val 41728"/>
                          </a:avLst>
                        </a:prstGeom>
                        <a:solidFill>
                          <a:srgbClr val="FF0000"/>
                        </a:solidFill>
                        <a:ln w="9525">
                          <a:solidFill>
                            <a:sysClr val="windowText" lastClr="000000"/>
                          </a:solidFill>
                          <a:miter lim="800000"/>
                          <a:headEnd/>
                          <a:tailEnd/>
                        </a:ln>
                      </wps:spPr>
                      <wps:bodyPr wrap="none" anchor="ctr"/>
                    </wps:wsp>
                  </a:graphicData>
                </a:graphic>
                <wp14:sizeRelH relativeFrom="margin">
                  <wp14:pctWidth>0</wp14:pctWidth>
                </wp14:sizeRelH>
              </wp:anchor>
            </w:drawing>
          </mc:Choice>
          <mc:Fallback>
            <w:pict>
              <v:shapetype w14:anchorId="592591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48.15pt;margin-top:91.5pt;width:20.9pt;height:42.55pt;rotation:1034130fd;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" adj="17175" fillcolor="red" strokecolor="windowText"/>
            </w:pict>
          </mc:Fallback>
        </mc:AlternateContent>
      </w: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4384" behindDoc="0" locked="0" layoutInCell="1" allowOverlap="1" wp14:anchorId="32D01813" wp14:editId="55FF4347">
                <wp:simplePos x="0" y="0"/>
                <wp:positionH relativeFrom="margin">
                  <wp:posOffset>6985</wp:posOffset>
                </wp:positionH>
                <wp:positionV relativeFrom="paragraph">
                  <wp:posOffset>5139690</wp:posOffset>
                </wp:positionV>
                <wp:extent cx="6727825" cy="1362075"/>
                <wp:effectExtent l="0" t="0" r="158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1362075"/>
                        </a:xfrm>
                        <a:prstGeom prst="rect">
                          <a:avLst/>
                        </a:prstGeom>
                        <a:solidFill>
                          <a:srgbClr val="FFFFFF"/>
                        </a:solidFill>
                        <a:ln w="9525">
                          <a:solidFill>
                            <a:srgbClr val="000000"/>
                          </a:solidFill>
                          <a:miter lim="800000"/>
                          <a:headEnd/>
                          <a:tailEnd/>
                        </a:ln>
                      </wps:spPr>
                      <wps:txbx>
                        <w:txbxContent>
                          <w:p w14:paraId="61B0DB19" w14:textId="77777777" w:rsidR="00164535" w:rsidRPr="005A23B0" w:rsidRDefault="00164535" w:rsidP="00164535">
                            <w:pPr>
                              <w:spacing w:after="0"/>
                              <w:jc w:val="center"/>
                              <w:rPr>
                                <w:rFonts w:ascii="Bookman Old Style" w:hAnsi="Bookman Old Style"/>
                                <w:b/>
                                <w:color w:val="C00000"/>
                                <w:sz w:val="28"/>
                                <w:szCs w:val="28"/>
                              </w:rPr>
                            </w:pPr>
                            <w:r w:rsidRPr="005A23B0">
                              <w:rPr>
                                <w:rFonts w:ascii="Bookman Old Style" w:hAnsi="Bookman Old Style"/>
                                <w:b/>
                                <w:color w:val="C00000"/>
                                <w:sz w:val="28"/>
                                <w:szCs w:val="28"/>
                              </w:rPr>
                              <w:t>Dégustation</w:t>
                            </w:r>
                          </w:p>
                          <w:p w14:paraId="66D254B8" w14:textId="77777777" w:rsidR="00164535" w:rsidRPr="005A23B0" w:rsidRDefault="00164535" w:rsidP="00164535">
                            <w:pPr>
                              <w:spacing w:after="0"/>
                              <w:jc w:val="center"/>
                              <w:rPr>
                                <w:rFonts w:ascii="Bookman Old Style" w:hAnsi="Bookman Old Style"/>
                                <w:b/>
                                <w:color w:val="C00000"/>
                                <w:sz w:val="10"/>
                                <w:szCs w:val="10"/>
                              </w:rPr>
                            </w:pPr>
                          </w:p>
                          <w:p w14:paraId="12642886" w14:textId="2E090CB5" w:rsidR="00CA328C" w:rsidRPr="005A23B0" w:rsidRDefault="00164535" w:rsidP="00164535">
                            <w:pPr>
                              <w:spacing w:after="0"/>
                              <w:jc w:val="center"/>
                              <w:rPr>
                                <w:rFonts w:ascii="Bookman Old Style" w:hAnsi="Bookman Old Style"/>
                                <w:b/>
                                <w:color w:val="C00000"/>
                                <w:sz w:val="28"/>
                                <w:szCs w:val="28"/>
                              </w:rPr>
                            </w:pPr>
                            <w:r w:rsidRPr="00164535">
                              <w:rPr>
                                <w:rFonts w:ascii="Bookman Old Style" w:hAnsi="Bookman Old Style" w:cs="Arial"/>
                                <w:b/>
                                <w:color w:val="212121"/>
                                <w:sz w:val="20"/>
                                <w:szCs w:val="20"/>
                                <w:shd w:val="clear" w:color="auto" w:fill="FFFFFF"/>
                              </w:rPr>
                              <w:t xml:space="preserve">Chambolle-Musigny a une personnalité et des caractéristiques </w:t>
                            </w:r>
                            <w:r>
                              <w:rPr>
                                <w:rFonts w:ascii="Bookman Old Style" w:hAnsi="Bookman Old Style" w:cs="Arial"/>
                                <w:b/>
                                <w:color w:val="212121"/>
                                <w:sz w:val="20"/>
                                <w:szCs w:val="20"/>
                                <w:shd w:val="clear" w:color="auto" w:fill="FFFFFF"/>
                              </w:rPr>
                              <w:t xml:space="preserve">bien </w:t>
                            </w:r>
                            <w:r w:rsidRPr="00164535">
                              <w:rPr>
                                <w:rFonts w:ascii="Bookman Old Style" w:hAnsi="Bookman Old Style" w:cs="Arial"/>
                                <w:b/>
                                <w:color w:val="212121"/>
                                <w:sz w:val="20"/>
                                <w:szCs w:val="20"/>
                                <w:shd w:val="clear" w:color="auto" w:fill="FFFFFF"/>
                              </w:rPr>
                              <w:t xml:space="preserve">distinctes. Bouquet intense composé de violette et de petits fruits rouges (framboise, fraise). Riche, parfumé et complexe, il tapisse la bouche de soie et de dentelle. Sa texture délicate et charnue est associée à une structure solide et durable. Fabuleux avec du gibier et des fromages comme </w:t>
                            </w:r>
                            <w:proofErr w:type="spellStart"/>
                            <w:r w:rsidRPr="00164535">
                              <w:rPr>
                                <w:rFonts w:ascii="Bookman Old Style" w:hAnsi="Bookman Old Style" w:cs="Arial"/>
                                <w:b/>
                                <w:color w:val="212121"/>
                                <w:sz w:val="20"/>
                                <w:szCs w:val="20"/>
                                <w:shd w:val="clear" w:color="auto" w:fill="FFFFFF"/>
                              </w:rPr>
                              <w:t>Brillat</w:t>
                            </w:r>
                            <w:proofErr w:type="spellEnd"/>
                            <w:r w:rsidRPr="00164535">
                              <w:rPr>
                                <w:rFonts w:ascii="Bookman Old Style" w:hAnsi="Bookman Old Style" w:cs="Arial"/>
                                <w:b/>
                                <w:color w:val="212121"/>
                                <w:sz w:val="20"/>
                                <w:szCs w:val="20"/>
                                <w:shd w:val="clear" w:color="auto" w:fill="FFFFFF"/>
                              </w:rPr>
                              <w:t xml:space="preserve"> Savarin, </w:t>
                            </w:r>
                            <w:proofErr w:type="spellStart"/>
                            <w:r w:rsidRPr="00164535">
                              <w:rPr>
                                <w:rFonts w:ascii="Bookman Old Style" w:hAnsi="Bookman Old Style" w:cs="Arial"/>
                                <w:b/>
                                <w:color w:val="212121"/>
                                <w:sz w:val="20"/>
                                <w:szCs w:val="20"/>
                                <w:shd w:val="clear" w:color="auto" w:fill="FFFFFF"/>
                              </w:rPr>
                              <w:t>Citeaux</w:t>
                            </w:r>
                            <w:proofErr w:type="spellEnd"/>
                            <w:r w:rsidRPr="00164535">
                              <w:rPr>
                                <w:rFonts w:ascii="Bookman Old Style" w:hAnsi="Bookman Old Style" w:cs="Arial"/>
                                <w:b/>
                                <w:color w:val="212121"/>
                                <w:sz w:val="20"/>
                                <w:szCs w:val="20"/>
                                <w:shd w:val="clear" w:color="auto" w:fill="FFFFFF"/>
                              </w:rPr>
                              <w:t xml:space="preserve"> ou Reblochon.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55pt;margin-top:404.7pt;width:529.75pt;height:107.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">
                <v:textbox>
                  <w:txbxContent>
                    <w:p w14:paraId="61B0DB19" w14:textId="77777777" w:rsidR="00164535" w:rsidRPr="005A23B0" w:rsidRDefault="00164535" w:rsidP="00164535">
                      <w:pPr>
                        <w:spacing w:after="0"/>
                        <w:jc w:val="center"/>
                        <w:rPr>
                          <w:rFonts w:ascii="Bookman Old Style" w:hAnsi="Bookman Old Style"/>
                          <w:b/>
                          <w:color w:val="C00000"/>
                          <w:sz w:val="28"/>
                          <w:szCs w:val="28"/>
                        </w:rPr>
                      </w:pPr>
                      <w:r w:rsidRPr="005A23B0">
                        <w:rPr>
                          <w:rFonts w:ascii="Bookman Old Style" w:hAnsi="Bookman Old Style"/>
                          <w:b/>
                          <w:color w:val="C00000"/>
                          <w:sz w:val="28"/>
                          <w:szCs w:val="28"/>
                        </w:rPr>
                        <w:t>Dégustation</w:t>
                      </w:r>
                    </w:p>
                    <w:p w14:paraId="66D254B8" w14:textId="77777777" w:rsidR="00164535" w:rsidRPr="005A23B0" w:rsidRDefault="00164535" w:rsidP="00164535">
                      <w:pPr>
                        <w:spacing w:after="0"/>
                        <w:jc w:val="center"/>
                        <w:rPr>
                          <w:rFonts w:ascii="Bookman Old Style" w:hAnsi="Bookman Old Style"/>
                          <w:b/>
                          <w:color w:val="C00000"/>
                          <w:sz w:val="10"/>
                          <w:szCs w:val="10"/>
                        </w:rPr>
                      </w:pPr>
                    </w:p>
                    <w:p w14:paraId="12642886" w14:textId="2E090CB5" w:rsidR="00CA328C" w:rsidRPr="005A23B0" w:rsidRDefault="00164535" w:rsidP="00164535">
                      <w:pPr>
                        <w:spacing w:after="0"/>
                        <w:jc w:val="center"/>
                        <w:rPr>
                          <w:rFonts w:ascii="Bookman Old Style" w:hAnsi="Bookman Old Style"/>
                          <w:b/>
                          <w:color w:val="C00000"/>
                          <w:sz w:val="28"/>
                          <w:szCs w:val="28"/>
                        </w:rPr>
                      </w:pPr>
                      <w:r w:rsidRPr="00164535">
                        <w:rPr>
                          <w:rFonts w:ascii="Bookman Old Style" w:hAnsi="Bookman Old Style" w:cs="Arial"/>
                          <w:b/>
                          <w:color w:val="212121"/>
                          <w:sz w:val="20"/>
                          <w:szCs w:val="20"/>
                          <w:shd w:val="clear" w:color="auto" w:fill="FFFFFF"/>
                        </w:rPr>
                        <w:t xml:space="preserve">Chambolle-Musigny a une personnalité et des caractéristiques </w:t>
                      </w:r>
                      <w:r>
                        <w:rPr>
                          <w:rFonts w:ascii="Bookman Old Style" w:hAnsi="Bookman Old Style" w:cs="Arial"/>
                          <w:b/>
                          <w:color w:val="212121"/>
                          <w:sz w:val="20"/>
                          <w:szCs w:val="20"/>
                          <w:shd w:val="clear" w:color="auto" w:fill="FFFFFF"/>
                        </w:rPr>
                        <w:t xml:space="preserve">bien </w:t>
                      </w:r>
                      <w:r w:rsidRPr="00164535">
                        <w:rPr>
                          <w:rFonts w:ascii="Bookman Old Style" w:hAnsi="Bookman Old Style" w:cs="Arial"/>
                          <w:b/>
                          <w:color w:val="212121"/>
                          <w:sz w:val="20"/>
                          <w:szCs w:val="20"/>
                          <w:shd w:val="clear" w:color="auto" w:fill="FFFFFF"/>
                        </w:rPr>
                        <w:t xml:space="preserve">distinctes. Bouquet intense composé de violette et de petits fruits rouges (framboise, fraise). Riche, parfumé et complexe, il tapisse la bouche de soie et de dentelle. Sa texture délicate et charnue est associée à une structure solide et durable. Fabuleux avec du gibier et des fromages comme </w:t>
                      </w:r>
                      <w:proofErr w:type="spellStart"/>
                      <w:r w:rsidRPr="00164535">
                        <w:rPr>
                          <w:rFonts w:ascii="Bookman Old Style" w:hAnsi="Bookman Old Style" w:cs="Arial"/>
                          <w:b/>
                          <w:color w:val="212121"/>
                          <w:sz w:val="20"/>
                          <w:szCs w:val="20"/>
                          <w:shd w:val="clear" w:color="auto" w:fill="FFFFFF"/>
                        </w:rPr>
                        <w:t>Brillat</w:t>
                      </w:r>
                      <w:proofErr w:type="spellEnd"/>
                      <w:r w:rsidRPr="00164535">
                        <w:rPr>
                          <w:rFonts w:ascii="Bookman Old Style" w:hAnsi="Bookman Old Style" w:cs="Arial"/>
                          <w:b/>
                          <w:color w:val="212121"/>
                          <w:sz w:val="20"/>
                          <w:szCs w:val="20"/>
                          <w:shd w:val="clear" w:color="auto" w:fill="FFFFFF"/>
                        </w:rPr>
                        <w:t xml:space="preserve"> Savarin, </w:t>
                      </w:r>
                      <w:proofErr w:type="spellStart"/>
                      <w:r w:rsidRPr="00164535">
                        <w:rPr>
                          <w:rFonts w:ascii="Bookman Old Style" w:hAnsi="Bookman Old Style" w:cs="Arial"/>
                          <w:b/>
                          <w:color w:val="212121"/>
                          <w:sz w:val="20"/>
                          <w:szCs w:val="20"/>
                          <w:shd w:val="clear" w:color="auto" w:fill="FFFFFF"/>
                        </w:rPr>
                        <w:t>Citeaux</w:t>
                      </w:r>
                      <w:proofErr w:type="spellEnd"/>
                      <w:r w:rsidRPr="00164535">
                        <w:rPr>
                          <w:rFonts w:ascii="Bookman Old Style" w:hAnsi="Bookman Old Style" w:cs="Arial"/>
                          <w:b/>
                          <w:color w:val="212121"/>
                          <w:sz w:val="20"/>
                          <w:szCs w:val="20"/>
                          <w:shd w:val="clear" w:color="auto" w:fill="FFFFFF"/>
                        </w:rPr>
                        <w:t xml:space="preserve"> ou Reblochon.</w:t>
                      </w:r>
                    </w:p>
                  </w:txbxContent>
                </v:textbox>
                <w10:wrap type="square" anchorx="margin"/>
              </v:shape>
            </w:pict>
          </mc:Fallback>
        </mc:AlternateContent>
      </w:r>
      <w:r w:rsidR="00916D81">
        <w:rPr>
          <w:rFonts w:ascii="Bookman Old Style" w:hAnsi="Bookman Old Style"/>
          <w:b/>
          <w:noProof/>
          <w:color w:val="C00000"/>
          <w:sz w:val="24"/>
          <w:szCs w:val="24"/>
          <w:lang w:eastAsia="fr-FR"/>
        </w:rPr>
        <w:drawing>
          <wp:inline distT="0" distB="0" distL="0" distR="0" wp14:anchorId="1E74A951" wp14:editId="7C90384D">
            <wp:extent cx="4209691" cy="2682815"/>
            <wp:effectExtent l="0" t="0" r="635" b="381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B892D0.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7701" cy="2694293"/>
                    </a:xfrm>
                    <a:prstGeom prst="rect">
                      <a:avLst/>
                    </a:prstGeom>
                  </pic:spPr>
                </pic:pic>
              </a:graphicData>
            </a:graphic>
          </wp:inline>
        </w:drawing>
      </w:r>
    </w:p>
    <w:sectPr w:rsidR="00916D81" w:rsidRPr="00916D8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505C"/>
    <w:rsid w:val="0000746C"/>
    <w:rsid w:val="00010317"/>
    <w:rsid w:val="000165F5"/>
    <w:rsid w:val="0002262A"/>
    <w:rsid w:val="0002339A"/>
    <w:rsid w:val="0002349D"/>
    <w:rsid w:val="00026F36"/>
    <w:rsid w:val="00053D5A"/>
    <w:rsid w:val="000558AD"/>
    <w:rsid w:val="0006013F"/>
    <w:rsid w:val="00060701"/>
    <w:rsid w:val="00085BAA"/>
    <w:rsid w:val="00087DC6"/>
    <w:rsid w:val="00092046"/>
    <w:rsid w:val="00096447"/>
    <w:rsid w:val="000A24AD"/>
    <w:rsid w:val="000C3B95"/>
    <w:rsid w:val="000C703D"/>
    <w:rsid w:val="000E6370"/>
    <w:rsid w:val="000F3DB5"/>
    <w:rsid w:val="000F6251"/>
    <w:rsid w:val="00103B1B"/>
    <w:rsid w:val="00106409"/>
    <w:rsid w:val="00106D29"/>
    <w:rsid w:val="00131A89"/>
    <w:rsid w:val="001355DB"/>
    <w:rsid w:val="0013628E"/>
    <w:rsid w:val="00146C67"/>
    <w:rsid w:val="00157C5D"/>
    <w:rsid w:val="00164535"/>
    <w:rsid w:val="0019185E"/>
    <w:rsid w:val="00195116"/>
    <w:rsid w:val="001A11AE"/>
    <w:rsid w:val="001A55F4"/>
    <w:rsid w:val="001B5659"/>
    <w:rsid w:val="001F7A43"/>
    <w:rsid w:val="002123A4"/>
    <w:rsid w:val="00232097"/>
    <w:rsid w:val="002346A1"/>
    <w:rsid w:val="00245125"/>
    <w:rsid w:val="00245418"/>
    <w:rsid w:val="0025593C"/>
    <w:rsid w:val="002566EC"/>
    <w:rsid w:val="002B10F2"/>
    <w:rsid w:val="002D303D"/>
    <w:rsid w:val="002F3E93"/>
    <w:rsid w:val="00301A48"/>
    <w:rsid w:val="00301F3D"/>
    <w:rsid w:val="003169CC"/>
    <w:rsid w:val="003415C8"/>
    <w:rsid w:val="00366E6E"/>
    <w:rsid w:val="00370DD7"/>
    <w:rsid w:val="003771C9"/>
    <w:rsid w:val="003A3F01"/>
    <w:rsid w:val="003C63B4"/>
    <w:rsid w:val="00400D36"/>
    <w:rsid w:val="00411D15"/>
    <w:rsid w:val="0043300B"/>
    <w:rsid w:val="0044457D"/>
    <w:rsid w:val="00465A67"/>
    <w:rsid w:val="004763CC"/>
    <w:rsid w:val="004A740D"/>
    <w:rsid w:val="004C49D5"/>
    <w:rsid w:val="004D3310"/>
    <w:rsid w:val="004D6C4A"/>
    <w:rsid w:val="004F217C"/>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A23B0"/>
    <w:rsid w:val="005B22FA"/>
    <w:rsid w:val="005C2E3A"/>
    <w:rsid w:val="005D0074"/>
    <w:rsid w:val="005D022E"/>
    <w:rsid w:val="005D34A1"/>
    <w:rsid w:val="005E14D8"/>
    <w:rsid w:val="00604756"/>
    <w:rsid w:val="00605758"/>
    <w:rsid w:val="00652825"/>
    <w:rsid w:val="006668A2"/>
    <w:rsid w:val="006A793B"/>
    <w:rsid w:val="006B5BB6"/>
    <w:rsid w:val="006C25F3"/>
    <w:rsid w:val="006C4B43"/>
    <w:rsid w:val="006F60C0"/>
    <w:rsid w:val="0070320B"/>
    <w:rsid w:val="00734169"/>
    <w:rsid w:val="00745742"/>
    <w:rsid w:val="007505E4"/>
    <w:rsid w:val="007842A4"/>
    <w:rsid w:val="007B2548"/>
    <w:rsid w:val="007C7691"/>
    <w:rsid w:val="00804B1F"/>
    <w:rsid w:val="00813D3E"/>
    <w:rsid w:val="00834000"/>
    <w:rsid w:val="00840B02"/>
    <w:rsid w:val="00870009"/>
    <w:rsid w:val="008A070B"/>
    <w:rsid w:val="008A53A9"/>
    <w:rsid w:val="008A7146"/>
    <w:rsid w:val="008E2309"/>
    <w:rsid w:val="008E6460"/>
    <w:rsid w:val="008F72AF"/>
    <w:rsid w:val="00900CC1"/>
    <w:rsid w:val="00906C3F"/>
    <w:rsid w:val="00916D81"/>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5198"/>
    <w:rsid w:val="00A57F8E"/>
    <w:rsid w:val="00A662BD"/>
    <w:rsid w:val="00A80695"/>
    <w:rsid w:val="00A83AA4"/>
    <w:rsid w:val="00A85951"/>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D4216"/>
    <w:rsid w:val="00BE12FC"/>
    <w:rsid w:val="00C17D2A"/>
    <w:rsid w:val="00C201EE"/>
    <w:rsid w:val="00C230E2"/>
    <w:rsid w:val="00C27DD5"/>
    <w:rsid w:val="00C55FDC"/>
    <w:rsid w:val="00CA328C"/>
    <w:rsid w:val="00CC0511"/>
    <w:rsid w:val="00CC0FE7"/>
    <w:rsid w:val="00CD03C5"/>
    <w:rsid w:val="00CD3491"/>
    <w:rsid w:val="00CE22EB"/>
    <w:rsid w:val="00CF3A7F"/>
    <w:rsid w:val="00CF6B0D"/>
    <w:rsid w:val="00D17421"/>
    <w:rsid w:val="00D257CC"/>
    <w:rsid w:val="00D35B7F"/>
    <w:rsid w:val="00D3653A"/>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55B5"/>
    <w:rsid w:val="00EA59BA"/>
    <w:rsid w:val="00EB3CC4"/>
    <w:rsid w:val="00EB480C"/>
    <w:rsid w:val="00EE2083"/>
    <w:rsid w:val="00F12D83"/>
    <w:rsid w:val="00F44DFB"/>
    <w:rsid w:val="00F7470F"/>
    <w:rsid w:val="00F93FBA"/>
    <w:rsid w:val="00FB1B1C"/>
    <w:rsid w:val="00FB73D9"/>
    <w:rsid w:val="00FC0E21"/>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A61220CF-F520-4E53-A94D-775D25E6E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910963946">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209612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6993E-0565-4163-8DFE-8B51BFDE5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Words>
  <Characters>19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5</cp:revision>
  <cp:lastPrinted>2019-02-12T23:04:00Z</cp:lastPrinted>
  <dcterms:created xsi:type="dcterms:W3CDTF">2022-05-31T12:40:00Z</dcterms:created>
  <dcterms:modified xsi:type="dcterms:W3CDTF">2024-10-29T08:52:00Z</dcterms:modified>
</cp:coreProperties>
</file>