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0FE234E1" w:rsidR="00B418B5" w:rsidRPr="00103B1B" w:rsidRDefault="00E061EC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4136850" wp14:editId="6D09D81B">
            <wp:extent cx="3130550" cy="2220655"/>
            <wp:effectExtent l="0" t="0" r="0" b="8255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7" cy="22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5F978" w14:textId="4CB06AC3" w:rsidR="00760CA8" w:rsidRDefault="00760CA8" w:rsidP="00760CA8">
      <w:pPr>
        <w:spacing w:after="0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4342647C">
                <wp:simplePos x="0" y="0"/>
                <wp:positionH relativeFrom="margin">
                  <wp:posOffset>-1270</wp:posOffset>
                </wp:positionH>
                <wp:positionV relativeFrom="paragraph">
                  <wp:posOffset>155575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356F88C4" w:rsidR="00CF3A7F" w:rsidRPr="005D1695" w:rsidRDefault="003839B0" w:rsidP="003839B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AF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Morey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Saint Denis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12.2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KgQ&#10;AX7fAAAACAEAAA8AAAAAAAAAAAAAAAAAaAQAAGRycy9kb3ducmV2LnhtbFBLBQYAAAAABAAEAPMA&#10;AAB0BQAAAAA=&#10;">
                <v:textbox>
                  <w:txbxContent>
                    <w:p w14:paraId="3BF2157F" w14:textId="356F88C4" w:rsidR="00CF3A7F" w:rsidRPr="005D1695" w:rsidRDefault="003839B0" w:rsidP="003839B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AF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Morey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Saint Denis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FD5108" w14:textId="5E83A461" w:rsidR="00760CA8" w:rsidRDefault="00760CA8" w:rsidP="00760CA8">
      <w:pPr>
        <w:spacing w:after="0"/>
        <w:rPr>
          <w:color w:val="800000"/>
          <w:sz w:val="8"/>
          <w:szCs w:val="8"/>
        </w:rPr>
      </w:pPr>
    </w:p>
    <w:p w14:paraId="6F3E07E5" w14:textId="68B6C3EA" w:rsidR="001A11AE" w:rsidRPr="001C2FEB" w:rsidRDefault="00453C19" w:rsidP="006A0ACD">
      <w:pPr>
        <w:spacing w:after="0"/>
        <w:jc w:val="center"/>
        <w:rPr>
          <w:color w:val="800000"/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3093733" wp14:editId="0361E8C7">
                <wp:simplePos x="0" y="0"/>
                <wp:positionH relativeFrom="margin">
                  <wp:posOffset>-1270</wp:posOffset>
                </wp:positionH>
                <wp:positionV relativeFrom="paragraph">
                  <wp:posOffset>3694430</wp:posOffset>
                </wp:positionV>
                <wp:extent cx="6635750" cy="151130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10454FDE" w:rsidR="000165F5" w:rsidRPr="005F6976" w:rsidRDefault="009D046C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F69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4B171842" w14:textId="77777777" w:rsidR="009D046C" w:rsidRPr="00786D0D" w:rsidRDefault="009D046C" w:rsidP="009D046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500A8301" w14:textId="77777777" w:rsidR="009D046C" w:rsidRDefault="009D046C" w:rsidP="009D046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3E508DD6" w14:textId="77777777" w:rsidR="009D046C" w:rsidRPr="00E15B62" w:rsidRDefault="009D046C" w:rsidP="009D046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335E27BB" w14:textId="7FB583BB" w:rsidR="009D046C" w:rsidRPr="00786D0D" w:rsidRDefault="009D046C" w:rsidP="009D046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07B2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Ce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vin vieilli</w:t>
                            </w:r>
                            <w:r w:rsidR="00007B2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9E6CF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50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12D59493" w14:textId="77777777" w:rsidR="00232097" w:rsidRPr="009D046C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EE414AA" w14:textId="579536CD" w:rsidR="00CA328C" w:rsidRPr="009D046C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left:0;text-align:left;margin-left:-.1pt;margin-top:290.9pt;width:522.5pt;height:119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">
                <v:textbox>
                  <w:txbxContent>
                    <w:p w14:paraId="2D08B005" w14:textId="10454FDE" w:rsidR="000165F5" w:rsidRPr="005F6976" w:rsidRDefault="009D046C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F69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4B171842" w14:textId="77777777" w:rsidR="009D046C" w:rsidRPr="00786D0D" w:rsidRDefault="009D046C" w:rsidP="009D046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500A8301" w14:textId="77777777" w:rsidR="009D046C" w:rsidRDefault="009D046C" w:rsidP="009D046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3E508DD6" w14:textId="77777777" w:rsidR="009D046C" w:rsidRPr="00E15B62" w:rsidRDefault="009D046C" w:rsidP="009D046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335E27BB" w14:textId="7FB583BB" w:rsidR="009D046C" w:rsidRPr="00786D0D" w:rsidRDefault="009D046C" w:rsidP="009D046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07B2C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Ce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vin vieilli</w:t>
                      </w:r>
                      <w:r w:rsidR="00007B2C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9E6CFD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50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12D59493" w14:textId="77777777" w:rsidR="00232097" w:rsidRPr="009D046C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</w:p>
                    <w:p w14:paraId="0EE414AA" w14:textId="579536CD" w:rsidR="00CA328C" w:rsidRPr="009D046C" w:rsidRDefault="00CA328C"/>
                  </w:txbxContent>
                </v:textbox>
                <w10:wrap type="square" anchorx="margin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0298252" wp14:editId="469B2A87">
                <wp:simplePos x="0" y="0"/>
                <wp:positionH relativeFrom="margin">
                  <wp:posOffset>4159250</wp:posOffset>
                </wp:positionH>
                <wp:positionV relativeFrom="paragraph">
                  <wp:posOffset>5080</wp:posOffset>
                </wp:positionV>
                <wp:extent cx="2476500" cy="332740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2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9FE1D" w14:textId="77777777" w:rsidR="00453C19" w:rsidRPr="00453C19" w:rsidRDefault="00453C19" w:rsidP="00D7342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663F2627" w14:textId="46B44579" w:rsidR="00D7342E" w:rsidRDefault="00D7342E" w:rsidP="00D7342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1FA78973" w14:textId="1156E2B4" w:rsidR="00D7342E" w:rsidRDefault="00D7342E" w:rsidP="00D734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Sols argilo-calcaires datant du Jurassique moyen. Oolite blanche du Bathonien</w:t>
                            </w:r>
                            <w:r w:rsidR="00453C19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en amont et calcaire barlocien fossilifère au pied.</w:t>
                            </w:r>
                          </w:p>
                          <w:p w14:paraId="10CD5937" w14:textId="30E45CA3" w:rsidR="00453C19" w:rsidRDefault="00453C19" w:rsidP="00D734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3C2A1E5" w14:textId="51F7EABE" w:rsidR="00453C19" w:rsidRDefault="00453C19" w:rsidP="00D734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vignes sont exposées à l’Est à des altitudes de 220-270 m. En contrebas du village, les coteaux sont différemment orientés et le sol plus marneux.</w:t>
                            </w:r>
                          </w:p>
                          <w:p w14:paraId="7950CE1A" w14:textId="77777777" w:rsidR="00D7342E" w:rsidRPr="00786D0D" w:rsidRDefault="00D7342E" w:rsidP="00D734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2BFFA6AB" w14:textId="77777777" w:rsidR="00D7342E" w:rsidRDefault="00D7342E" w:rsidP="00D734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9A9C544" w14:textId="77777777" w:rsidR="00D7342E" w:rsidRPr="00786D0D" w:rsidRDefault="00D7342E" w:rsidP="00D734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51017EB2" w14:textId="77777777" w:rsidR="00D7342E" w:rsidRDefault="00D7342E" w:rsidP="00D7342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416646F5" w14:textId="77777777" w:rsidR="00D7342E" w:rsidRPr="00786D0D" w:rsidRDefault="00D7342E" w:rsidP="00D7342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C9B72CB" w14:textId="2CB33279" w:rsidR="008A7146" w:rsidRPr="00D7342E" w:rsidRDefault="008A7146" w:rsidP="003839B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left:0;text-align:left;margin-left:327.5pt;margin-top:.4pt;width:195pt;height:26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">
                <v:textbox>
                  <w:txbxContent>
                    <w:p w14:paraId="0CD9FE1D" w14:textId="77777777" w:rsidR="00453C19" w:rsidRPr="00453C19" w:rsidRDefault="00453C19" w:rsidP="00D7342E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663F2627" w14:textId="46B44579" w:rsidR="00D7342E" w:rsidRDefault="00D7342E" w:rsidP="00D7342E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1FA78973" w14:textId="1156E2B4" w:rsidR="00D7342E" w:rsidRDefault="00D7342E" w:rsidP="00D734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Sols argilo-calcaires datant du Jurassique moyen. Oolite blanche du Bathonien</w:t>
                      </w:r>
                      <w:r w:rsidR="00453C19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en amont et calcaire barlocien fossilifère au pied.</w:t>
                      </w:r>
                    </w:p>
                    <w:p w14:paraId="10CD5937" w14:textId="30E45CA3" w:rsidR="00453C19" w:rsidRDefault="00453C19" w:rsidP="00D734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3C2A1E5" w14:textId="51F7EABE" w:rsidR="00453C19" w:rsidRDefault="00453C19" w:rsidP="00D734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vignes sont exposées à l’Est à des altitudes de 220-270 m. En contrebas du village, les coteaux sont différemment orientés et le sol plus marneux.</w:t>
                      </w:r>
                    </w:p>
                    <w:p w14:paraId="7950CE1A" w14:textId="77777777" w:rsidR="00D7342E" w:rsidRPr="00786D0D" w:rsidRDefault="00D7342E" w:rsidP="00D734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2BFFA6AB" w14:textId="77777777" w:rsidR="00D7342E" w:rsidRDefault="00D7342E" w:rsidP="00D734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09A9C544" w14:textId="77777777" w:rsidR="00D7342E" w:rsidRPr="00786D0D" w:rsidRDefault="00D7342E" w:rsidP="00D734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51017EB2" w14:textId="77777777" w:rsidR="00D7342E" w:rsidRDefault="00D7342E" w:rsidP="00D7342E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416646F5" w14:textId="77777777" w:rsidR="00D7342E" w:rsidRPr="00786D0D" w:rsidRDefault="00D7342E" w:rsidP="00D7342E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5C9B72CB" w14:textId="2CB33279" w:rsidR="008A7146" w:rsidRPr="00D7342E" w:rsidRDefault="008A7146" w:rsidP="003839B0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38D2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32D01813" wp14:editId="53E66D47">
                <wp:simplePos x="0" y="0"/>
                <wp:positionH relativeFrom="margin">
                  <wp:align>right</wp:align>
                </wp:positionH>
                <wp:positionV relativeFrom="paragraph">
                  <wp:posOffset>5502910</wp:posOffset>
                </wp:positionV>
                <wp:extent cx="6667500" cy="9588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F4A0" w14:textId="305C09F0" w:rsidR="00B338D2" w:rsidRPr="009D046C" w:rsidRDefault="009D046C" w:rsidP="00B338D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D046C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55F5F62E" w14:textId="6460F287" w:rsidR="009D046C" w:rsidRPr="009D046C" w:rsidRDefault="009D046C" w:rsidP="00B338D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9D046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Robe rouge intense. Nez de cassis et de cerise.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Avec l’âge, senteur de cuir, de mousse,</w:t>
                            </w:r>
                            <w:r w:rsidR="002857BB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voir</w:t>
                            </w:r>
                            <w:r w:rsidR="002857BB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de truffe. Structure riche</w:t>
                            </w:r>
                            <w:r w:rsidR="009124C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, tanins ronds et texture ample en bouche, c’est un vin très élégant. </w:t>
                            </w:r>
                          </w:p>
                          <w:p w14:paraId="298B0564" w14:textId="22A36D64" w:rsidR="00CA328C" w:rsidRPr="009D046C" w:rsidRDefault="00CA328C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left:0;text-align:left;margin-left:473.8pt;margin-top:433.3pt;width:525pt;height:75.5pt;z-index:251694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FyEw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">
                <v:textbox>
                  <w:txbxContent>
                    <w:p w14:paraId="461EF4A0" w14:textId="305C09F0" w:rsidR="00B338D2" w:rsidRPr="009D046C" w:rsidRDefault="009D046C" w:rsidP="00B338D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D046C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55F5F62E" w14:textId="6460F287" w:rsidR="009D046C" w:rsidRPr="009D046C" w:rsidRDefault="009D046C" w:rsidP="00B338D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9D046C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Robe rouge intense. Nez de cassis et de cerise.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Avec l’âge, senteur de cuir, de mousse,</w:t>
                      </w:r>
                      <w:r w:rsidR="002857BB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voir</w:t>
                      </w:r>
                      <w:r w:rsidR="002857BB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de truffe. Structure riche</w:t>
                      </w:r>
                      <w:r w:rsidR="009124C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, tanins ronds et texture ample en bouche, c’est un vin très élégant. </w:t>
                      </w:r>
                    </w:p>
                    <w:p w14:paraId="298B0564" w14:textId="22A36D64" w:rsidR="00CA328C" w:rsidRPr="009D046C" w:rsidRDefault="00CA328C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AAB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C80C763" wp14:editId="178F151D">
            <wp:extent cx="4025113" cy="3321050"/>
            <wp:effectExtent l="0" t="0" r="0" b="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3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1C2FEB" w:rsidSect="003839B0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07B2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828FA"/>
    <w:rsid w:val="0019185E"/>
    <w:rsid w:val="00195116"/>
    <w:rsid w:val="001A11AE"/>
    <w:rsid w:val="001A55F4"/>
    <w:rsid w:val="001B5659"/>
    <w:rsid w:val="001C2FEB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857BB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21EDA"/>
    <w:rsid w:val="0034608F"/>
    <w:rsid w:val="00347493"/>
    <w:rsid w:val="003569F0"/>
    <w:rsid w:val="00366E6E"/>
    <w:rsid w:val="00370DD7"/>
    <w:rsid w:val="003771C9"/>
    <w:rsid w:val="00382335"/>
    <w:rsid w:val="003839B0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3C19"/>
    <w:rsid w:val="00457A03"/>
    <w:rsid w:val="004763CC"/>
    <w:rsid w:val="00496065"/>
    <w:rsid w:val="004A444B"/>
    <w:rsid w:val="004A740D"/>
    <w:rsid w:val="004B1AAB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5E741B"/>
    <w:rsid w:val="005F6976"/>
    <w:rsid w:val="00604756"/>
    <w:rsid w:val="00605758"/>
    <w:rsid w:val="006160E2"/>
    <w:rsid w:val="00644042"/>
    <w:rsid w:val="00652825"/>
    <w:rsid w:val="006668A2"/>
    <w:rsid w:val="00676D73"/>
    <w:rsid w:val="00696055"/>
    <w:rsid w:val="006A0ACD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60CA8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B2F62"/>
    <w:rsid w:val="008C14E5"/>
    <w:rsid w:val="008C1DB5"/>
    <w:rsid w:val="008D5DD6"/>
    <w:rsid w:val="008E01D2"/>
    <w:rsid w:val="008E2309"/>
    <w:rsid w:val="008F0EE9"/>
    <w:rsid w:val="008F4EF4"/>
    <w:rsid w:val="008F72AF"/>
    <w:rsid w:val="00900CC1"/>
    <w:rsid w:val="00906C3F"/>
    <w:rsid w:val="009124C2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046C"/>
    <w:rsid w:val="009D19B1"/>
    <w:rsid w:val="009E1339"/>
    <w:rsid w:val="009E423C"/>
    <w:rsid w:val="009E6381"/>
    <w:rsid w:val="009E6CFD"/>
    <w:rsid w:val="00A0406C"/>
    <w:rsid w:val="00A049BE"/>
    <w:rsid w:val="00A0558B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38D2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7342E"/>
    <w:rsid w:val="00D86CCA"/>
    <w:rsid w:val="00D91630"/>
    <w:rsid w:val="00D95D85"/>
    <w:rsid w:val="00DB01B6"/>
    <w:rsid w:val="00DC44EE"/>
    <w:rsid w:val="00DC5D22"/>
    <w:rsid w:val="00DC64AD"/>
    <w:rsid w:val="00DD4CF3"/>
    <w:rsid w:val="00DF0D0C"/>
    <w:rsid w:val="00E061EC"/>
    <w:rsid w:val="00E12F9F"/>
    <w:rsid w:val="00E312F6"/>
    <w:rsid w:val="00E342EA"/>
    <w:rsid w:val="00E557C7"/>
    <w:rsid w:val="00E65611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1590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7</cp:revision>
  <cp:lastPrinted>2022-01-21T13:32:00Z</cp:lastPrinted>
  <dcterms:created xsi:type="dcterms:W3CDTF">2022-01-21T13:46:00Z</dcterms:created>
  <dcterms:modified xsi:type="dcterms:W3CDTF">2022-03-14T12:45:00Z</dcterms:modified>
</cp:coreProperties>
</file>