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0D60" w14:textId="109886E1" w:rsidR="00D36B56" w:rsidRDefault="00D36B56" w:rsidP="00740529">
      <w:pPr>
        <w:spacing w:after="0"/>
        <w:jc w:val="center"/>
        <w:rPr>
          <w:color w:val="800000"/>
          <w:sz w:val="8"/>
          <w:szCs w:val="8"/>
        </w:rPr>
      </w:pPr>
    </w:p>
    <w:p w14:paraId="05A090D9" w14:textId="0C6215EE" w:rsidR="00740529" w:rsidRPr="00740529" w:rsidRDefault="00D36B56" w:rsidP="00740529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87EF5" wp14:editId="3B924957">
                <wp:simplePos x="0" y="0"/>
                <wp:positionH relativeFrom="column">
                  <wp:posOffset>3054350</wp:posOffset>
                </wp:positionH>
                <wp:positionV relativeFrom="paragraph">
                  <wp:posOffset>1953260</wp:posOffset>
                </wp:positionV>
                <wp:extent cx="488950" cy="20955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58A68" id="Rectangle 8" o:spid="_x0000_s1026" style="position:absolute;margin-left:240.5pt;margin-top:153.8pt;width:38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+feQIAAF0FAAAOAAAAZHJzL2Uyb0RvYy54bWysVFFv2yAQfp+0/4B4X+1EydZEdaqoVadJ&#10;VVu1nfpMMMRImGNA4mS/fgfYTtdVe5jmB3xwd9/dfdxxcXloNdkL5xWYik7OSkqE4VArs63o9+eb&#10;T+eU+MBMzTQYUdGj8PRy9fHDRWeXYgoN6Fo4giDGLztb0SYEuywKzxvRMn8GVhhUSnAtC7h126J2&#10;rEP0VhfTsvxcdOBq64AL7/H0OivpKuFLKXi4l9KLQHRFMbeQVpfWTVyL1QVbbh2zjeJ9GuwfsmiZ&#10;Mhh0hLpmgZGdU39AtYo78CDDGYe2ACkVF6kGrGZSvqnmqWFWpFqQHG9Hmvz/g+V3+yf74JCGzvql&#10;RzFWcZCujX/MjxwSWceRLHEIhOPh7Px8MUdKOaqm5WKOMqIUJ2frfPgqoCVRqKjDu0gUsf2tD9l0&#10;MImxPGhV3yit0ybev7jSjuwZ3txmO+nBf7PSJtoaiF4ZMJ4Up0qSFI5aRDttHoUkqsbcpymR1GSn&#10;IIxzYcIkqxpWixx7XuI3RB/SSoUmwIgsMf6I3QMMlhlkwM5Z9vbRVaQeHZ3LvyWWnUePFBlMGJ1b&#10;ZcC9B6Cxqj5yth9IytREljZQHx8ccZAnxFt+o/DabpkPD8zhSOBN45iHe1ykhq6i0EuUNOB+vnce&#10;7bFTUUtJhyNWUf9jx5ygRH8z2MOLyWwWZzJtZvMvU9y415rNa43ZtVeAvTDBB8XyJEb7oAdROmhf&#10;8DVYx6ioYoZj7Iry4IbNVcijj+8JF+t1MsM5tCzcmifLI3hkNbbl8+GFOdv3bsCmv4NhHNnyTQtn&#10;2+hpYL0LIFXq7xOvPd84w6lx+vcmPhKv98nq9CqufgEAAP//AwBQSwMEFAAGAAgAAAAhALZD807g&#10;AAAACwEAAA8AAABkcnMvZG93bnJldi54bWxMj0tPwzAQhO9I/AdrkbhRu7R5KI1TIQQVcKMQzm68&#10;TSL8CLHThn/PcoLjzo5mvim3szXshGPovZOwXAhg6Bqve9dKeH97vMmBhaicVsY7lPCNAbbV5UWp&#10;Cu3P7hVP+9gyCnGhUBK6GIeC89B0aFVY+AEd/Y5+tCrSObZcj+pM4dbwWyFSblXvqKFTA9532Hzu&#10;JythSrLnh/nja7eqRZ291CZ5irtByuur+W4DLOIc/8zwi0/oUBHTwU9OB2YkrPMlbYkSViJLgZEj&#10;SXJSDqSsRQq8Kvn/DdUPAAAA//8DAFBLAQItABQABgAIAAAAIQC2gziS/gAAAOEBAAATAAAAAAAA&#10;AAAAAAAAAAAAAABbQ29udGVudF9UeXBlc10ueG1sUEsBAi0AFAAGAAgAAAAhADj9If/WAAAAlAEA&#10;AAsAAAAAAAAAAAAAAAAALwEAAF9yZWxzLy5yZWxzUEsBAi0AFAAGAAgAAAAhAEXMj595AgAAXQUA&#10;AA4AAAAAAAAAAAAAAAAALgIAAGRycy9lMm9Eb2MueG1sUEsBAi0AFAAGAAgAAAAhALZD807gAAAA&#10;CwEAAA8AAAAAAAAAAAAAAAAA0wQAAGRycy9kb3ducmV2LnhtbFBLBQYAAAAABAAEAPMAAADgBQAA&#10;AAA=&#10;" fillcolor="white [3212]" stroked="f" strokeweight="2pt"/>
            </w:pict>
          </mc:Fallback>
        </mc:AlternateContent>
      </w:r>
      <w:r>
        <w:rPr>
          <w:noProof/>
          <w:color w:val="800000"/>
          <w:sz w:val="8"/>
          <w:szCs w:val="8"/>
        </w:rPr>
        <w:drawing>
          <wp:inline distT="0" distB="0" distL="0" distR="0" wp14:anchorId="48183C4C" wp14:editId="00A0AA8D">
            <wp:extent cx="3029338" cy="2250440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30" cy="226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ED6D" w14:textId="4DC3F204" w:rsidR="00380AC3" w:rsidRPr="00380AC3" w:rsidRDefault="00380AC3" w:rsidP="00380AC3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10F2C40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705600" cy="457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A79B0C3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3DB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Corton Charlemagne Grand Cru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5pt;width:528pt;height:36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xbDQIAAB8EAAAOAAAAZHJzL2Uyb0RvYy54bWysk9uO2yAQhu8r9R0Q942dKMnuWnFW22xT&#10;VdoepG0fgGAco2KGDiR2+vQdsDebnm6qcoGAGX5mvhlWt31r2FGh12BLPp3knCkrodJ2X/Ivn7ev&#10;rjnzQdhKGLCq5Cfl+e365YtV5wo1gwZMpZCRiPVF50rehOCKLPOyUa3wE3DKkrEGbEWgLe6zCkVH&#10;6q3JZnm+zDrAyiFI5T2d3g9Gvk76da1k+FjXXgVmSk6xhTRjmndxztYrUexRuEbLMQzxD1G0Qlt6&#10;9Cx1L4JgB9S/SbVaIniow0RCm0Fda6lSDpTNNP8lm8dGOJVyITjenTH5/ycrPxwf3SdkoX8NPRUw&#10;JeHdA8ivnlnYNMLu1R0idI0SFT08jciyzvlivBpR+8JHkV33HioqsjgESEJ9jW2kQnkyUqcCnM7Q&#10;VR+YpMPlVb5Y5mSSZJsvrqiq6QlRPN126MNbBS2Li5IjFTWpi+ODDzEaUTy5xMc8GF1ttTFpg/vd&#10;xiA7CmqAbRqj+k9uxrKu5DeL2WIA8FeJPI0/SbQ6UCcb3Zb8+uwkiojtja1SnwWhzbCmkI0dOUZ0&#10;A8TQ73pyjDx3UJ2IKMLQsfTDaNEAfueso24tuf92EKg4M+8sVeVmOp/H9k6bBJEzvLTsLi3CSpIq&#10;eeBsWG5C+hIRmIU7ql6tE9jnSMZYqQsT7/HHxDa/3Cev53+9/gEAAP//AwBQSwMEFAAGAAgAAAAh&#10;AAKwJMbcAAAABwEAAA8AAABkcnMvZG93bnJldi54bWxMj01PwzAMhu9I/IfISFwQS/lot5WmE0IC&#10;sRsMBNes8dqKxClJ1pV/j3eCo9/Xevy4Wk3OihFD7D0puJplIJAab3pqFby/PV4uQMSkyWjrCRX8&#10;YIRVfXpS6dL4A73iuEmtYAjFUivoUhpKKWPTodNx5gck7nY+OJ14DK00QR8Y7qy8zrJCOt0TX+j0&#10;gA8dNl+bvVOwuH0eP+P65uWjKXZ2mS7m49N3UOr8bLq/A5FwSn/LcNRndajZaev3ZKKwCviRxOk8&#10;B3Fss7zgZMvsZQ6yruR///oXAAD//wMAUEsBAi0AFAAGAAgAAAAhALaDOJL+AAAA4QEAABMAAAAA&#10;AAAAAAAAAAAAAAAAAFtDb250ZW50X1R5cGVzXS54bWxQSwECLQAUAAYACAAAACEAOP0h/9YAAACU&#10;AQAACwAAAAAAAAAAAAAAAAAvAQAAX3JlbHMvLnJlbHNQSwECLQAUAAYACAAAACEANjasWw0CAAAf&#10;BAAADgAAAAAAAAAAAAAAAAAuAgAAZHJzL2Uyb0RvYy54bWxQSwECLQAUAAYACAAAACEAArAkxtwA&#10;AAAHAQAADwAAAAAAAAAAAAAAAABnBAAAZHJzL2Rvd25yZXYueG1sUEsFBgAAAAAEAAQA8wAAAHAF&#10;AAAAAA==&#10;">
                <v:textbox>
                  <w:txbxContent>
                    <w:p w14:paraId="0402F7C6" w14:textId="0A79B0C3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803DB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Corton Charlemagne Grand Cru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62EC0B" w14:textId="4D605F13" w:rsidR="00380AC3" w:rsidRDefault="005D74B6" w:rsidP="00380AC3">
      <w:pPr>
        <w:rPr>
          <w:noProof/>
          <w:sz w:val="8"/>
          <w:szCs w:val="8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595BD24A">
                <wp:simplePos x="0" y="0"/>
                <wp:positionH relativeFrom="margin">
                  <wp:posOffset>3619500</wp:posOffset>
                </wp:positionH>
                <wp:positionV relativeFrom="paragraph">
                  <wp:posOffset>757555</wp:posOffset>
                </wp:positionV>
                <wp:extent cx="3117850" cy="32639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C7F4" w14:textId="77777777" w:rsidR="0082056F" w:rsidRPr="00650E1D" w:rsidRDefault="0082056F" w:rsidP="0082056F">
                            <w:pPr>
                              <w:spacing w:after="0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</w:rPr>
                            </w:pPr>
                          </w:p>
                          <w:p w14:paraId="7D246C99" w14:textId="5CF492D4" w:rsidR="004234D6" w:rsidRPr="003D1784" w:rsidRDefault="004234D6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D178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</w:t>
                            </w:r>
                            <w:r w:rsidR="00803DB6" w:rsidRPr="003D178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Chardonnay</w:t>
                            </w:r>
                          </w:p>
                          <w:p w14:paraId="34AC9C4A" w14:textId="77777777" w:rsidR="0082056F" w:rsidRPr="003D1784" w:rsidRDefault="0082056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</w:rPr>
                            </w:pPr>
                          </w:p>
                          <w:p w14:paraId="2DD915FA" w14:textId="41E51809" w:rsidR="00614A52" w:rsidRDefault="003D1784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D178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Cette appellation occupe la p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artie la plus haute de la Colline de Corton où les pentes sont fortes (20-23%). Cette colline est une pépite géologique à travers </w:t>
                            </w:r>
                            <w:r w:rsidR="005D74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es strates jurassiques plus jeunes (145 millions d’années).</w:t>
                            </w:r>
                          </w:p>
                          <w:p w14:paraId="31FC0EC1" w14:textId="1A481F79" w:rsidR="003D1784" w:rsidRDefault="003D1784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La couleur de ses sols marneux et argileux, varie du jaune à l’ocre brun.</w:t>
                            </w:r>
                          </w:p>
                          <w:p w14:paraId="5A7EDE2C" w14:textId="0CD7E8A4" w:rsidR="003D1784" w:rsidRDefault="003D1784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Ses calcaires alternent avec des marnes</w:t>
                            </w:r>
                            <w:r w:rsidR="005D74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sous une fine couche de rendzines.</w:t>
                            </w:r>
                          </w:p>
                          <w:p w14:paraId="250EF920" w14:textId="4A7806FB" w:rsidR="003D1784" w:rsidRPr="005E3A1F" w:rsidRDefault="003D1784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79B0BA86" w14:textId="370546ED" w:rsidR="003D1784" w:rsidRDefault="003D1784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</w:rPr>
                            </w:pPr>
                            <w:r w:rsidRPr="005D74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hd w:val="clear" w:color="auto" w:fill="FFFFFF"/>
                              </w:rPr>
                              <w:t xml:space="preserve">Une gestion saine </w:t>
                            </w:r>
                          </w:p>
                          <w:p w14:paraId="4047F445" w14:textId="77777777" w:rsidR="005D74B6" w:rsidRPr="005D74B6" w:rsidRDefault="005D74B6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</w:rPr>
                            </w:pPr>
                          </w:p>
                          <w:p w14:paraId="185010A5" w14:textId="069195E3" w:rsidR="003D1784" w:rsidRDefault="005E3A1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Aucun produit chimique</w:t>
                            </w:r>
                            <w:r w:rsidR="005D74B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 traditionnellement employé, n’est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utilisé.</w:t>
                            </w:r>
                          </w:p>
                          <w:p w14:paraId="5A62C000" w14:textId="12C6FCB6" w:rsidR="005E3A1F" w:rsidRDefault="005E3A1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Une taille sélective, avec un effeuillage optimisé, vendange en vert si besoin et désherbage.</w:t>
                            </w:r>
                          </w:p>
                          <w:p w14:paraId="76D98211" w14:textId="329F5386" w:rsidR="005E3A1F" w:rsidRDefault="005E3A1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raisins, une fois coupés, sont ramenés à la cuverie dans les 20 minutes suivantes</w:t>
                            </w:r>
                            <w:r w:rsidR="00BA7AF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dans des camions à température contrôlée.</w:t>
                            </w:r>
                          </w:p>
                          <w:p w14:paraId="469465AD" w14:textId="018B89F2" w:rsidR="005E3A1F" w:rsidRDefault="005E3A1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Vendanges 100% manuelles.</w:t>
                            </w:r>
                          </w:p>
                          <w:p w14:paraId="56FB6B51" w14:textId="77777777" w:rsidR="005E3A1F" w:rsidRPr="003D1784" w:rsidRDefault="005E3A1F" w:rsidP="0082056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285pt;margin-top:59.65pt;width:245.5pt;height:25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ZlFAIAACcEAAAOAAAAZHJzL2Uyb0RvYy54bWysk21v2yAQx99P2ndAvF9s56FNrDhVly7T&#10;pO5BavcBMMYxGuYYkNjZp9+B3TTq1jfTeIE4Dv7c/e5Y3/StIkdhnQRd0GySUiI0h0rqfUG/P+7e&#10;LSlxnumKKdCioCfh6M3m7Zt1Z3IxhQZUJSxBEe3yzhS08d7kSeJ4I1rmJmCERmcNtmUeTbtPKss6&#10;VG9VMk3Tq6QDWxkLXDiHu3eDk26ifl0L7r/WtROeqIJibD7ONs5lmJPNmuV7y0wj+RgG+4coWiY1&#10;PnqWumOekYOVf0i1kltwUPsJhzaBupZcxBwwmyx9kc1Dw4yIuSAcZ86Y3P+T5V+OD+abJb5/Dz0W&#10;MCbhzD3wH45o2DZM78WttdA1glX4cBaQJZ1x+Xg1oHa5CyJl9xkqLDI7eIhCfW3bQAXzJKiOBTid&#10;oYveE46bsyy7Xi7QxdE3m17NVmksS8Lyp+vGOv9RQEvCoqAWqxrl2fHe+RAOy5+OhNccKFntpFLR&#10;sPtyqyw5MuyAXRwxgxfHlCZdQVeL6WIg8KpEGsffJFrpsZWVbAu6PB9ieeD2QVex0TyTalhjyEqP&#10;IAO7gaLvy57IaqQcuJZQnZCshaFz8afhogH7i5IOu7ag7ueBWUGJ+qSxOqtsPg9tHo354nqKhr30&#10;lJcepjlKFdRTMiy3Pn6NwE3DLVaxlpHvcyRjyNiNEfv4c0K7X9rx1PP/3vwGAAD//wMAUEsDBBQA&#10;BgAIAAAAIQB/utXE4QAAAAwBAAAPAAAAZHJzL2Rvd25yZXYueG1sTI/BTsMwEETvSPyDtUhcELWD&#10;IW1DnAohgeAGbQVXN94mEfE62G4a/h73BMedGc2+KVeT7dmIPnSOFGQzAQypdqajRsF283S9ABai&#10;JqN7R6jgBwOsqvOzUhfGHekdx3VsWCqhUGgFbYxDwXmoW7Q6zNyAlLy981bHdPqGG6+Pqdz2/EaI&#10;nFvdUfrQ6gEfW6y/1gerYHH7Mn6GV/n2Uef7fhmv5uPzt1fq8mJ6uAcWcYp/YTjhJ3SoEtPOHcgE&#10;1iu4m4u0JSYjW0pgp4TIsyTtFORSSuBVyf+PqH4BAAD//wMAUEsBAi0AFAAGAAgAAAAhALaDOJL+&#10;AAAA4QEAABMAAAAAAAAAAAAAAAAAAAAAAFtDb250ZW50X1R5cGVzXS54bWxQSwECLQAUAAYACAAA&#10;ACEAOP0h/9YAAACUAQAACwAAAAAAAAAAAAAAAAAvAQAAX3JlbHMvLnJlbHNQSwECLQAUAAYACAAA&#10;ACEAG1F2ZRQCAAAnBAAADgAAAAAAAAAAAAAAAAAuAgAAZHJzL2Uyb0RvYy54bWxQSwECLQAUAAYA&#10;CAAAACEAf7rVxOEAAAAMAQAADwAAAAAAAAAAAAAAAABuBAAAZHJzL2Rvd25yZXYueG1sUEsFBgAA&#10;AAAEAAQA8wAAAHwFAAAAAA==&#10;">
                <v:textbox>
                  <w:txbxContent>
                    <w:p w14:paraId="2DB1C7F4" w14:textId="77777777" w:rsidR="0082056F" w:rsidRPr="00650E1D" w:rsidRDefault="0082056F" w:rsidP="0082056F">
                      <w:pPr>
                        <w:spacing w:after="0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</w:rPr>
                      </w:pPr>
                    </w:p>
                    <w:p w14:paraId="7D246C99" w14:textId="5CF492D4" w:rsidR="004234D6" w:rsidRPr="003D1784" w:rsidRDefault="004234D6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D1784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</w:t>
                      </w:r>
                      <w:r w:rsidR="00803DB6" w:rsidRPr="003D1784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Chardonnay</w:t>
                      </w:r>
                    </w:p>
                    <w:p w14:paraId="34AC9C4A" w14:textId="77777777" w:rsidR="0082056F" w:rsidRPr="003D1784" w:rsidRDefault="0082056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</w:rPr>
                      </w:pPr>
                    </w:p>
                    <w:p w14:paraId="2DD915FA" w14:textId="41E51809" w:rsidR="00614A52" w:rsidRDefault="003D1784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D1784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Cette appellation occupe la p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artie la plus haute de la Colline de Corton où les pentes sont fortes (20-23%). Cette colline est une pépite géologique à travers </w:t>
                      </w:r>
                      <w:r w:rsidR="005D74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es strates jurassiques plus jeunes (145 millions d’années).</w:t>
                      </w:r>
                    </w:p>
                    <w:p w14:paraId="31FC0EC1" w14:textId="1A481F79" w:rsidR="003D1784" w:rsidRDefault="003D1784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La couleur de ses sols marneux et argileux, varie du jaune à l’ocre brun.</w:t>
                      </w:r>
                    </w:p>
                    <w:p w14:paraId="5A7EDE2C" w14:textId="0CD7E8A4" w:rsidR="003D1784" w:rsidRDefault="003D1784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Ses calcaires alternent avec des marnes</w:t>
                      </w:r>
                      <w:r w:rsidR="005D74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sous une fine couche de rendzines.</w:t>
                      </w:r>
                    </w:p>
                    <w:p w14:paraId="250EF920" w14:textId="4A7806FB" w:rsidR="003D1784" w:rsidRPr="005E3A1F" w:rsidRDefault="003D1784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79B0BA86" w14:textId="370546ED" w:rsidR="003D1784" w:rsidRDefault="003D1784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</w:rPr>
                      </w:pPr>
                      <w:r w:rsidRPr="005D74B6">
                        <w:rPr>
                          <w:rFonts w:ascii="Bookman Old Style" w:hAnsi="Bookman Old Style" w:cs="Arial"/>
                          <w:b/>
                          <w:color w:val="212121"/>
                          <w:shd w:val="clear" w:color="auto" w:fill="FFFFFF"/>
                        </w:rPr>
                        <w:t xml:space="preserve">Une gestion saine </w:t>
                      </w:r>
                    </w:p>
                    <w:p w14:paraId="4047F445" w14:textId="77777777" w:rsidR="005D74B6" w:rsidRPr="005D74B6" w:rsidRDefault="005D74B6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</w:rPr>
                      </w:pPr>
                    </w:p>
                    <w:p w14:paraId="185010A5" w14:textId="069195E3" w:rsidR="003D1784" w:rsidRDefault="005E3A1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Aucun produit chimique</w:t>
                      </w:r>
                      <w:r w:rsidR="005D74B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 traditionnellement employé, n’est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utilisé.</w:t>
                      </w:r>
                    </w:p>
                    <w:p w14:paraId="5A62C000" w14:textId="12C6FCB6" w:rsidR="005E3A1F" w:rsidRDefault="005E3A1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Une taille sélective, avec un effeuillage optimisé, vendange en vert si besoin et désherbage.</w:t>
                      </w:r>
                    </w:p>
                    <w:p w14:paraId="76D98211" w14:textId="329F5386" w:rsidR="005E3A1F" w:rsidRDefault="005E3A1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raisins, une fois coupés, sont ramenés à la cuverie dans les 20 minutes suivantes</w:t>
                      </w:r>
                      <w:r w:rsidR="00BA7AF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dans des camions à température contrôlée.</w:t>
                      </w:r>
                    </w:p>
                    <w:p w14:paraId="469465AD" w14:textId="018B89F2" w:rsidR="005E3A1F" w:rsidRDefault="005E3A1F" w:rsidP="0082056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Vendanges 100% manuelles.</w:t>
                      </w:r>
                    </w:p>
                    <w:p w14:paraId="56FB6B51" w14:textId="77777777" w:rsidR="005E3A1F" w:rsidRPr="003D1784" w:rsidRDefault="005E3A1F" w:rsidP="0082056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C523BC" w14:textId="33472429" w:rsidR="00380AC3" w:rsidRPr="00380AC3" w:rsidRDefault="000D68F8" w:rsidP="00380AC3">
      <w:pPr>
        <w:rPr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83E1F" wp14:editId="3FED1E74">
                <wp:simplePos x="0" y="0"/>
                <wp:positionH relativeFrom="margin">
                  <wp:posOffset>12700</wp:posOffset>
                </wp:positionH>
                <wp:positionV relativeFrom="paragraph">
                  <wp:posOffset>5762625</wp:posOffset>
                </wp:positionV>
                <wp:extent cx="6711950" cy="94615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BA6A3" w14:textId="73A1B6A9" w:rsidR="00CE3281" w:rsidRPr="000D68F8" w:rsidRDefault="00CE3281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D68F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5FA78012" w14:textId="08D148A3" w:rsidR="000D68F8" w:rsidRDefault="000D68F8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0D68F8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Une robe or pale au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x reflets verts, évoluant avec l’âge vers l’ambre. Un bouquet de pommes cuites, d’agrumes, d’ananas, de citron, de fougère, de genévrier, de cannelle et de silex.</w:t>
                            </w:r>
                          </w:p>
                          <w:p w14:paraId="00ACA1CA" w14:textId="0180C4B6" w:rsidR="000D68F8" w:rsidRPr="000D68F8" w:rsidRDefault="000D68F8" w:rsidP="00EA10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Des notes</w:t>
                            </w:r>
                            <w:r w:rsidR="005819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miel souvent présentes. Les millésimes les plus anciens (25-30 ans)</w:t>
                            </w:r>
                            <w:r w:rsidR="005819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révèlent le cuir et la truffe. Remarquable !</w:t>
                            </w:r>
                          </w:p>
                          <w:p w14:paraId="174422B7" w14:textId="77777777" w:rsidR="00EA10D6" w:rsidRPr="000D68F8" w:rsidRDefault="00EA10D6" w:rsidP="00EA10D6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D68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BF48319" w14:textId="77777777" w:rsidR="00EA10D6" w:rsidRPr="000D68F8" w:rsidRDefault="00EA10D6" w:rsidP="00EA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3E1F" id="_x0000_s1028" type="#_x0000_t202" style="position:absolute;margin-left:1pt;margin-top:453.75pt;width:528.5pt;height:7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0EQIAACYEAAAOAAAAZHJzL2Uyb0RvYy54bWysU9tu2zAMfR+wfxD0vjgOkrQx4hRdugwD&#10;ugvQ7QNkWY6FyaJGKbG7rx8lp2l2exmmB4EUqUPykFzfDJ1hR4Vegy15PplypqyEWtt9yb983r26&#10;5swHYWthwKqSPyrPbzYvX6x7V6gZtGBqhYxArC96V/I2BFdkmZet6oSfgFOWjA1gJwKpuM9qFD2h&#10;dyabTafLrAesHYJU3tPr3Wjkm4TfNEqGj03jVWCm5JRbSDemu4p3tlmLYo/CtVqe0hD/kEUntKWg&#10;Z6g7EQQ7oP4NqtMSwUMTJhK6DJpGS5VqoGry6S/VPLTCqVQLkePdmSb//2Dlh+OD+4QsDK9hoAam&#10;Iry7B/nVMwvbVti9ukWEvlWipsB5pCzrnS9OXyPVvvARpOrfQ01NFocACWhosIusUJ2M0KkBj2fS&#10;1RCYpMflVZ6vFmSSZFvNlznJMYQonn479OGtgo5FoeRITU3o4njvw+j65BKDeTC63mljkoL7amuQ&#10;HQUNwC6dE/pPbsaynqIvZouRgL9CTNP5E0SnA02y0V3Jr89Oooi0vbF1mrMgtBllqs7YE4+RupHE&#10;MFQD03XJZzFApLWC+pGIRRgHlxaNhBbwO2c9DW3J/beDQMWZeWepOat8Po9TnpT54mpGCl5aqkuL&#10;sJKgSh44G8VtSJsRebNwS01sdOL3OZNTyjSMqUOnxYnTfqknr+f13vwAAAD//wMAUEsDBBQABgAI&#10;AAAAIQD12Wsf4AAAAAsBAAAPAAAAZHJzL2Rvd25yZXYueG1sTI/BTsMwEETvSPyDtUhcELUpJG1C&#10;nAohgegNCoKrG2+TCHsdbDcNf4/LBW67O6PZN9VqsoaN6EPvSMLVTABDapzuqZXw9vpwuQQWoiKt&#10;jCOU8I0BVvXpSaVK7Q70guMmtiyFUCiVhC7GoeQ8NB1aFWZuQEraznmrYlp9y7VXhxRuDZ8LkXOr&#10;ekofOjXgfYfN52ZvJSxvnsaPsL5+fm/ynSnixWJ8/PJSnp9Nd7fAIk7xzwxH/IQOdWLauj3pwIyE&#10;eWoSJRRikQE76iIr0mn7O+UZ8Lri/zvUPwAAAP//AwBQSwECLQAUAAYACAAAACEAtoM4kv4AAADh&#10;AQAAEwAAAAAAAAAAAAAAAAAAAAAAW0NvbnRlbnRfVHlwZXNdLnhtbFBLAQItABQABgAIAAAAIQA4&#10;/SH/1gAAAJQBAAALAAAAAAAAAAAAAAAAAC8BAABfcmVscy8ucmVsc1BLAQItABQABgAIAAAAIQAe&#10;dxn0EQIAACYEAAAOAAAAAAAAAAAAAAAAAC4CAABkcnMvZTJvRG9jLnhtbFBLAQItABQABgAIAAAA&#10;IQD12Wsf4AAAAAsBAAAPAAAAAAAAAAAAAAAAAGsEAABkcnMvZG93bnJldi54bWxQSwUGAAAAAAQA&#10;BADzAAAAeAUAAAAA&#10;">
                <v:textbox>
                  <w:txbxContent>
                    <w:p w14:paraId="619BA6A3" w14:textId="73A1B6A9" w:rsidR="00CE3281" w:rsidRPr="000D68F8" w:rsidRDefault="00CE3281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0D68F8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5FA78012" w14:textId="08D148A3" w:rsidR="000D68F8" w:rsidRDefault="000D68F8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0D68F8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Une robe or pale au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x reflets verts, évoluant avec l’âge vers l’ambre. Un bouquet de pommes cuites, d’agrumes, d’ananas, de citron, de fougère, de genévrier, de cannelle et de silex.</w:t>
                      </w:r>
                    </w:p>
                    <w:p w14:paraId="00ACA1CA" w14:textId="0180C4B6" w:rsidR="000D68F8" w:rsidRPr="000D68F8" w:rsidRDefault="000D68F8" w:rsidP="00EA10D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Des notes</w:t>
                      </w:r>
                      <w:r w:rsidR="005819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de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miel souvent présentes. Les millésimes les plus anciens (25-30 ans)</w:t>
                      </w:r>
                      <w:r w:rsidR="005819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révèlent le cuir et la truffe. Remarquable !</w:t>
                      </w:r>
                    </w:p>
                    <w:p w14:paraId="174422B7" w14:textId="77777777" w:rsidR="00EA10D6" w:rsidRPr="000D68F8" w:rsidRDefault="00EA10D6" w:rsidP="00EA10D6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0D68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2BF48319" w14:textId="77777777" w:rsidR="00EA10D6" w:rsidRPr="000D68F8" w:rsidRDefault="00EA10D6" w:rsidP="00EA10D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3C371E0E">
                <wp:simplePos x="0" y="0"/>
                <wp:positionH relativeFrom="margin">
                  <wp:posOffset>19050</wp:posOffset>
                </wp:positionH>
                <wp:positionV relativeFrom="paragraph">
                  <wp:posOffset>4696460</wp:posOffset>
                </wp:positionV>
                <wp:extent cx="6711950" cy="96520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096F7FE2" w:rsidR="00CA328C" w:rsidRPr="00D14FED" w:rsidRDefault="00D14FED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14FE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Credo environnemental</w:t>
                            </w:r>
                          </w:p>
                          <w:p w14:paraId="4C4F291E" w14:textId="7CA9ED82" w:rsidR="00E67341" w:rsidRPr="00D14FED" w:rsidRDefault="00D14FED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14FE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Une viticulture 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ntièrement adaptée au t</w:t>
                            </w:r>
                            <w:r w:rsidR="00676B1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roir bourguignon. Mise en place d’un protocole de protection des abeilles. Aucun produit cancérogène, mutagène, repro</w:t>
                            </w:r>
                            <w:r w:rsidR="00676B1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xique (CMR) n’est utilisé dans le processus de vinification.</w:t>
                            </w:r>
                            <w:r w:rsidR="00676B1D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Levures indigènes et utilisation de bouchons naturels de qualité supérieure, recouverts de cire d’abeille (au lieu du silicone)</w:t>
                            </w:r>
                          </w:p>
                          <w:p w14:paraId="298B0564" w14:textId="77777777" w:rsidR="00CA328C" w:rsidRPr="00D14FE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DB2BD80" w14:textId="06A9DA31" w:rsidR="00CA328C" w:rsidRPr="00D14FE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14FE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D14FE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1.5pt;margin-top:369.8pt;width:528.5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r0DEwIAACYEAAAOAAAAZHJzL2Uyb0RvYy54bWysU9tu2zAMfR+wfxD0vjjOkrQx4hRdugwD&#10;ugvQ7QNkSY6FyaImKbGzry8lu2l2exmmB4EUqUPykFzf9K0mR+m8AlPSfDKlRBoOQpl9Sb9+2b26&#10;psQHZgTTYGRJT9LTm83LF+vOFnIGDWghHUEQ44vOlrQJwRZZ5nkjW+YnYKVBYw2uZQFVt8+EYx2i&#10;tzqbTafLrAMnrAMuvcfXu8FINwm/riUPn+ray0B0STG3kG6X7ire2WbNir1jtlF8TIP9QxYtUwaD&#10;nqHuWGDk4NRvUK3iDjzUYcKhzaCuFZepBqwmn/5SzUPDrEy1IDnenmny/w+Wfzw+2M+OhP4N9NjA&#10;VIS398C/eWJg2zCzl7fOQddIJjBwHinLOuuL8Wuk2hc+glTdBxDYZHYIkID62rWRFayTIDo24HQm&#10;XfaBcHxcXuX5aoEmjrbVcoFdTSFY8fTbOh/eSWhJFErqsKkJnR3vfYjZsOLJJQbzoJXYKa2T4vbV&#10;VjtyZDgAu3RG9J/ctCEdRl/MFgMBf4WYpvMniFYFnGSt2pJen51YEWl7a0Sas8CUHmRMWZuRx0jd&#10;QGLoq54oUdLXMUCktQJxQmIdDIOLi4ZCA+4HJR0ObUn99wNzkhL93mBzVvl8Hqc8KfPF1QwVd2mp&#10;Li3McIQqaaBkELchbUbkzcAtNrFWid/nTMaUcRgT7ePixGm/1JPX83pvHgEAAP//AwBQSwMEFAAG&#10;AAgAAAAhAArUImHfAAAACgEAAA8AAABkcnMvZG93bnJldi54bWxMj8FOwzAMhu9IvENkJC6IJaMo&#10;W0vTCSGB4DbGNK5Z47UVjVOSrCtvT3aCo/1bn7+/XE22ZyP60DlSMJ8JYEi1Mx01CrYfz7dLYCFq&#10;Mrp3hAp+MMCqurwodWHcid5x3MSGJQiFQitoYxwKzkPdotVh5gaklB2ctzqm0TfceH1KcNvzOyEk&#10;t7qj9KHVAz61WH9tjlbB8v51/Axv2XpXy0Ofx5vF+PLtlbq+mh4fgEWc4t8xnPWTOlTJae+OZALr&#10;FWSpSVSwyHIJ7JwLKdJqn+j5XAKvSv6/QvULAAD//wMAUEsBAi0AFAAGAAgAAAAhALaDOJL+AAAA&#10;4QEAABMAAAAAAAAAAAAAAAAAAAAAAFtDb250ZW50X1R5cGVzXS54bWxQSwECLQAUAAYACAAAACEA&#10;OP0h/9YAAACUAQAACwAAAAAAAAAAAAAAAAAvAQAAX3JlbHMvLnJlbHNQSwECLQAUAAYACAAAACEA&#10;5Nq9AxMCAAAmBAAADgAAAAAAAAAAAAAAAAAuAgAAZHJzL2Uyb0RvYy54bWxQSwECLQAUAAYACAAA&#10;ACEACtQiYd8AAAAKAQAADwAAAAAAAAAAAAAAAABtBAAAZHJzL2Rvd25yZXYueG1sUEsFBgAAAAAE&#10;AAQA8wAAAHkFAAAAAA==&#10;">
                <v:textbox>
                  <w:txbxContent>
                    <w:p w14:paraId="1E5477F7" w14:textId="096F7FE2" w:rsidR="00CA328C" w:rsidRPr="00D14FED" w:rsidRDefault="00D14FED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D14FE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Credo environnemental</w:t>
                      </w:r>
                    </w:p>
                    <w:p w14:paraId="4C4F291E" w14:textId="7CA9ED82" w:rsidR="00E67341" w:rsidRPr="00D14FED" w:rsidRDefault="00D14FED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D14FED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Une viticulture e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ntièrement adaptée au t</w:t>
                      </w:r>
                      <w:r w:rsidR="00676B1D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roir bourguignon. Mise en place d’un protocole de protection des abeilles. Aucun produit cancérogène, mutagène, repro</w:t>
                      </w:r>
                      <w:r w:rsidR="00676B1D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>xique (CMR) n’est utilisé dans le processus de vinification.</w:t>
                      </w:r>
                      <w:r w:rsidR="00676B1D">
                        <w:rPr>
                          <w:rFonts w:ascii="Bookman Old Style" w:hAnsi="Bookman Old Style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Levures indigènes et utilisation de bouchons naturels de qualité supérieure, recouverts de cire d’abeille (au lieu du silicone)</w:t>
                      </w:r>
                    </w:p>
                    <w:p w14:paraId="298B0564" w14:textId="77777777" w:rsidR="00CA328C" w:rsidRPr="00D14FED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0DB2BD80" w14:textId="06A9DA31" w:rsidR="00CA328C" w:rsidRPr="00D14FE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D14FE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D14FE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6B1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2C26FCC0">
                <wp:simplePos x="0" y="0"/>
                <wp:positionH relativeFrom="margin">
                  <wp:posOffset>12700</wp:posOffset>
                </wp:positionH>
                <wp:positionV relativeFrom="paragraph">
                  <wp:posOffset>3337560</wp:posOffset>
                </wp:positionV>
                <wp:extent cx="6718300" cy="12636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5B68" w14:textId="18E3F5B1" w:rsidR="00786D0D" w:rsidRPr="00BA7AF0" w:rsidRDefault="00BA7AF0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BA7AF0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EE414AA" w14:textId="1E886241" w:rsidR="00CA328C" w:rsidRDefault="00BA7AF0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A7AF0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Les raisins sont tri</w:t>
                            </w:r>
                            <w:r w:rsidR="00D14FED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 w:rsidRPr="00BA7AF0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s 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vec minutie puis pressés lentement pendant 90 minutes.</w:t>
                            </w:r>
                            <w:r w:rsidR="001E6BA0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FED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Débourbage</w:t>
                            </w:r>
                            <w:r w:rsidR="001E6BA0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des vins après 48 heures pour une mise en fût</w:t>
                            </w:r>
                            <w:r w:rsidR="00D14FED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directe.</w:t>
                            </w:r>
                          </w:p>
                          <w:p w14:paraId="6AE563E2" w14:textId="3962269A" w:rsidR="001E6BA0" w:rsidRDefault="001E6BA0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fermentation malolactique démarre immédiatement dans </w:t>
                            </w:r>
                            <w:r w:rsidR="00D14FED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es fûts de chêne à une température comprise entre 18 et 20°</w:t>
                            </w:r>
                            <w:r w:rsidR="00D14FED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6FAFA6" w14:textId="60286ACB" w:rsidR="00D14FED" w:rsidRDefault="00D14FED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Par la suite, ces fûts restent en cave de vieillissement pour une année.</w:t>
                            </w:r>
                          </w:p>
                          <w:p w14:paraId="0995CA23" w14:textId="12EE6EAC" w:rsidR="00D14FED" w:rsidRDefault="00D14FED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Classiquement : collage. Pas de filtration.</w:t>
                            </w:r>
                          </w:p>
                          <w:p w14:paraId="1665F303" w14:textId="77777777" w:rsidR="00D14FED" w:rsidRPr="00BA7AF0" w:rsidRDefault="00D14FED" w:rsidP="00D14FED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30" type="#_x0000_t202" style="position:absolute;margin-left:1pt;margin-top:262.8pt;width:529pt;height:9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baFgIAACcEAAAOAAAAZHJzL2Uyb0RvYy54bWysU81u2zAMvg/YOwi6L7bTJE2NKEWXLsOA&#10;7gfo9gCyLMfCZFGTlNjZ04+S0zTotsswHQRSpD6SH8nV7dBpcpDOKzCMFpOcEmkE1MrsGP32dftm&#10;SYkP3NRcg5GMHqWnt+vXr1a9LeUUWtC1dARBjC97y2gbgi2zzItWdtxPwEqDxgZcxwOqbpfVjveI&#10;3ulsmueLrAdXWwdCeo+v96ORrhN+00gRPjeNl4FoRjG3kG6X7ire2XrFy53jtlXilAb/hyw6rgwG&#10;PUPd88DJ3qnfoDolHHhowkRAl0HTKCFTDVhNkb+o5rHlVqZakBxvzzT5/wcrPh0e7RdHwvAWBmxg&#10;KsLbBxDfPTGwabnZyTvnoG8lrzFwESnLeuvL09dItS99BKn6j1Bjk/k+QAIaGtdFVrBOgujYgOOZ&#10;dDkEIvBxcV0sr3I0CbQV08XVYp7akvHy6bt1PryX0JEoMOqwqwmeHx58iOnw8sklRvOgVb1VWifF&#10;7aqNduTAcQK26aQKXrhpQ3pGb+bT+cjAXyHydP4E0amAo6xVx+jy7MTLyNs7U6dBC1zpUcaUtTkR&#10;GbkbWQxDNRBVMzqLASKvFdRHZNbBOLm4aSi04H5S0uPUMup/7LmTlOgPBrtzU8xmccyTMptfT1Fx&#10;l5bq0sKNQChGAyWjuAlpNSJvBu6wi41K/D5nckoZpzHRftqcOO6XevJ63u/1LwAAAP//AwBQSwME&#10;FAAGAAgAAAAhADax+6nfAAAACgEAAA8AAABkcnMvZG93bnJldi54bWxMj8FOwzAQRO9I/IO1SFwQ&#10;tQmtW0KcCiGB4AYFwdWNt0mEvQ62m4a/xz3BcXZWM2+q9eQsGzHE3pOCq5kAhtR401Or4P3t4XIF&#10;LCZNRltPqOAHI6zr05NKl8Yf6BXHTWpZDqFYagVdSkPJeWw6dDrO/ICUvZ0PTqcsQ8tN0Icc7iwv&#10;hJDc6Z5yQ6cHvO+w+drsnYLV/Gn8jM/XLx+N3NmbdLEcH7+DUudn090tsIRT+nuGI35Ghzozbf2e&#10;TGRWQZGXJAWLYiGBHX0hRT5tFSyLuQReV/z/hPoXAAD//wMAUEsBAi0AFAAGAAgAAAAhALaDOJL+&#10;AAAA4QEAABMAAAAAAAAAAAAAAAAAAAAAAFtDb250ZW50X1R5cGVzXS54bWxQSwECLQAUAAYACAAA&#10;ACEAOP0h/9YAAACUAQAACwAAAAAAAAAAAAAAAAAvAQAAX3JlbHMvLnJlbHNQSwECLQAUAAYACAAA&#10;ACEAFELm2hYCAAAnBAAADgAAAAAAAAAAAAAAAAAuAgAAZHJzL2Uyb0RvYy54bWxQSwECLQAUAAYA&#10;CAAAACEANrH7qd8AAAAKAQAADwAAAAAAAAAAAAAAAABwBAAAZHJzL2Rvd25yZXYueG1sUEsFBgAA&#10;AAAEAAQA8wAAAHwFAAAAAA==&#10;">
                <v:textbox>
                  <w:txbxContent>
                    <w:p w14:paraId="15275B68" w14:textId="18E3F5B1" w:rsidR="00786D0D" w:rsidRPr="00BA7AF0" w:rsidRDefault="00BA7AF0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BA7AF0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EE414AA" w14:textId="1E886241" w:rsidR="00CA328C" w:rsidRDefault="00BA7AF0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 w:rsidRPr="00BA7AF0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Les raisins sont tri</w:t>
                      </w:r>
                      <w:r w:rsidR="00D14FED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é</w:t>
                      </w:r>
                      <w:r w:rsidRPr="00BA7AF0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s a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vec minutie puis pressés lentement pendant 90 minutes.</w:t>
                      </w:r>
                      <w:r w:rsidR="001E6BA0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14FED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Débourbage</w:t>
                      </w:r>
                      <w:r w:rsidR="001E6BA0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des vins après 48 heures pour une mise en fût</w:t>
                      </w:r>
                      <w:r w:rsidR="00D14FED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directe.</w:t>
                      </w:r>
                    </w:p>
                    <w:p w14:paraId="6AE563E2" w14:textId="3962269A" w:rsidR="001E6BA0" w:rsidRDefault="001E6BA0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Le fermentation malolactique démarre immédiatement dans </w:t>
                      </w:r>
                      <w:r w:rsidR="00D14FED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es fûts de chêne à une température comprise entre 18 et 20°</w:t>
                      </w:r>
                      <w:r w:rsidR="00D14FED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56FAFA6" w14:textId="60286ACB" w:rsidR="00D14FED" w:rsidRDefault="00D14FED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Par la suite, ces fûts restent en cave de vieillissement pour une année.</w:t>
                      </w:r>
                    </w:p>
                    <w:p w14:paraId="0995CA23" w14:textId="12EE6EAC" w:rsidR="00D14FED" w:rsidRDefault="00D14FED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Classiquement : collage. Pas de filtration.</w:t>
                      </w:r>
                    </w:p>
                    <w:p w14:paraId="1665F303" w14:textId="77777777" w:rsidR="00D14FED" w:rsidRPr="00BA7AF0" w:rsidRDefault="00D14FED" w:rsidP="00D14FED">
                      <w:pPr>
                        <w:spacing w:after="0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E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1DA60693">
                <wp:simplePos x="0" y="0"/>
                <wp:positionH relativeFrom="column">
                  <wp:posOffset>2091690</wp:posOffset>
                </wp:positionH>
                <wp:positionV relativeFrom="paragraph">
                  <wp:posOffset>1241425</wp:posOffset>
                </wp:positionV>
                <wp:extent cx="205849" cy="367030"/>
                <wp:effectExtent l="0" t="61595" r="18415" b="755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18064">
                          <a:off x="0" y="0"/>
                          <a:ext cx="205849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151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64.7pt;margin-top:97.75pt;width:16.2pt;height:28.9pt;rotation:8211731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FwDgIAABEEAAAOAAAAZHJzL2Uyb0RvYy54bWysU8Fu2zAMvQ/YPwi6L7bTJE2NOMXQLrt0&#10;64B2H8BIcqxNEgVJjZO/H62mXrLdhvkgWKL4+Pgetbo9WMP2KkSNruHVpORMOYFSu13Dvz9vPiw5&#10;iwmcBINONfyoIr9dv3+36n2tptihkSowAnGx7n3Du5R8XRRRdMpCnKBXjoItBguJtmFXyAA9oVtT&#10;TMtyUfQYpA8oVIx0ev8a5OuM37ZKpMe2jSox03DilvIa8rod1mK9gnoXwHdanGjAP7CwoB0VHaHu&#10;IQF7CfovKKtFwIhtmgi0BbatFir3QN1U5R/dPHXgVe6FxIl+lCn+P1jxdf/kv4WBevQPKH5G5vCu&#10;A7dTH0PAvlMgqVw1CFX0PtZjwrCJlMq2/ReUZC28JMwaHNpgWUDS+npeLcvFLJ9Sr+yQhT+OwqtD&#10;YoIOp+V8ObvhTFDoanFdXmVjCqgHqIGbDzF9VmjZ8NNwib3L9DIy7B9iyuJL5sAOVOSPirPWGvJy&#10;D4bNS/pOXp/dmZ7fmVXX02VuE+oTIhF4K5wFQqPlRhuTN2G3vTOBEXzDN5u3ApQSz68Zx/qG38yn&#10;80z1IhaPcUSgkaamnkkQzgzERAFSKX8nThepVid6Nkbbhi/HS1APbn1yMg91Am1e/4mTcSf7BseG&#10;xxHrLcojudfT7Dfc0ePkDJzokOqKFEa/ae4o9WKwz/cZ9vdLXv8CAAD//wMAUEsDBBQABgAIAAAA&#10;IQDLAF2H4QAAAAsBAAAPAAAAZHJzL2Rvd25yZXYueG1sTI/BTsMwDIbvSLxDZCRuLGk32qlrOiEE&#10;44CERDexa5qYtqJxqibbytsTTnC0/en395fb2Q7sjJPvHUlIFgIYknamp1bCYf98twbmgyKjBkco&#10;4Rs9bKvrq1IVxl3oHc91aFkMIV8oCV0IY8G51x1a5RduRIq3TzdZFeI4tdxM6hLD7cBTITJuVU/x&#10;Q6dGfOxQf9UnK2HfvyRHgU1+eMted3rWH0/1sJPy9mZ+2AALOIc/GH71ozpU0alxJzKeDRKWSZZH&#10;VEIq1imwSCzz1T2wJm5WIgNelfx/h+oHAAD//wMAUEsBAi0AFAAGAAgAAAAhALaDOJL+AAAA4QEA&#10;ABMAAAAAAAAAAAAAAAAAAAAAAFtDb250ZW50X1R5cGVzXS54bWxQSwECLQAUAAYACAAAACEAOP0h&#10;/9YAAACUAQAACwAAAAAAAAAAAAAAAAAvAQAAX3JlbHMvLnJlbHNQSwECLQAUAAYACAAAACEA822B&#10;cA4CAAARBAAADgAAAAAAAAAAAAAAAAAuAgAAZHJzL2Uyb0RvYy54bWxQSwECLQAUAAYACAAAACEA&#10;ywBdh+EAAAALAQAADwAAAAAAAAAAAAAAAABoBAAAZHJzL2Rvd25yZXYueG1sUEsFBgAAAAAEAAQA&#10;8wAAAHYFAAAAAA==&#10;" adj="16545" fillcolor="red" strokecolor="windowText"/>
            </w:pict>
          </mc:Fallback>
        </mc:AlternateContent>
      </w:r>
      <w:r w:rsidR="00380AC3">
        <w:rPr>
          <w:noProof/>
          <w:sz w:val="8"/>
          <w:szCs w:val="8"/>
        </w:rPr>
        <w:drawing>
          <wp:inline distT="0" distB="0" distL="0" distR="0" wp14:anchorId="3290A80F" wp14:editId="04A79B3B">
            <wp:extent cx="3479800" cy="3238500"/>
            <wp:effectExtent l="0" t="0" r="6350" b="0"/>
            <wp:docPr id="9" name="Image 9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AC3" w:rsidRPr="00380AC3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D3DD5"/>
    <w:rsid w:val="000D68F8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E6BA0"/>
    <w:rsid w:val="001E7551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D40A0"/>
    <w:rsid w:val="002F3E93"/>
    <w:rsid w:val="00301A48"/>
    <w:rsid w:val="00301F3D"/>
    <w:rsid w:val="003169CC"/>
    <w:rsid w:val="00366E6E"/>
    <w:rsid w:val="00370DD7"/>
    <w:rsid w:val="003711A5"/>
    <w:rsid w:val="003771C9"/>
    <w:rsid w:val="00380AC3"/>
    <w:rsid w:val="003974A4"/>
    <w:rsid w:val="003A3F01"/>
    <w:rsid w:val="003D1784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197B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D74B6"/>
    <w:rsid w:val="005E14D8"/>
    <w:rsid w:val="005E3A1F"/>
    <w:rsid w:val="00604756"/>
    <w:rsid w:val="00605758"/>
    <w:rsid w:val="00614A52"/>
    <w:rsid w:val="00650E1D"/>
    <w:rsid w:val="00652825"/>
    <w:rsid w:val="006668A2"/>
    <w:rsid w:val="0067045D"/>
    <w:rsid w:val="00676B1D"/>
    <w:rsid w:val="006975A4"/>
    <w:rsid w:val="006A793B"/>
    <w:rsid w:val="006B5BB6"/>
    <w:rsid w:val="006C25F3"/>
    <w:rsid w:val="006C4B43"/>
    <w:rsid w:val="006D3792"/>
    <w:rsid w:val="0070320B"/>
    <w:rsid w:val="00734169"/>
    <w:rsid w:val="00740529"/>
    <w:rsid w:val="007505E4"/>
    <w:rsid w:val="007513B3"/>
    <w:rsid w:val="007842A4"/>
    <w:rsid w:val="00786D0D"/>
    <w:rsid w:val="007B2548"/>
    <w:rsid w:val="007C7691"/>
    <w:rsid w:val="00803DB6"/>
    <w:rsid w:val="00804B1F"/>
    <w:rsid w:val="00813D3E"/>
    <w:rsid w:val="00814289"/>
    <w:rsid w:val="0082056F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AA3"/>
    <w:rsid w:val="00AD6B88"/>
    <w:rsid w:val="00AE2242"/>
    <w:rsid w:val="00AF1D35"/>
    <w:rsid w:val="00B03758"/>
    <w:rsid w:val="00B072C4"/>
    <w:rsid w:val="00B2104F"/>
    <w:rsid w:val="00B21EB8"/>
    <w:rsid w:val="00B36975"/>
    <w:rsid w:val="00B418B5"/>
    <w:rsid w:val="00BA2106"/>
    <w:rsid w:val="00BA7AF0"/>
    <w:rsid w:val="00BC1A53"/>
    <w:rsid w:val="00BD4216"/>
    <w:rsid w:val="00BE12FC"/>
    <w:rsid w:val="00BE6005"/>
    <w:rsid w:val="00C17D2A"/>
    <w:rsid w:val="00C201EE"/>
    <w:rsid w:val="00C230E2"/>
    <w:rsid w:val="00C27DD5"/>
    <w:rsid w:val="00C55FDC"/>
    <w:rsid w:val="00CA0FA1"/>
    <w:rsid w:val="00CA328C"/>
    <w:rsid w:val="00CC0511"/>
    <w:rsid w:val="00CC0FE7"/>
    <w:rsid w:val="00CD03C5"/>
    <w:rsid w:val="00CD3491"/>
    <w:rsid w:val="00CE22EB"/>
    <w:rsid w:val="00CE3281"/>
    <w:rsid w:val="00CF3A7F"/>
    <w:rsid w:val="00CF6B0D"/>
    <w:rsid w:val="00D14FED"/>
    <w:rsid w:val="00D17421"/>
    <w:rsid w:val="00D257CC"/>
    <w:rsid w:val="00D35B7F"/>
    <w:rsid w:val="00D3653A"/>
    <w:rsid w:val="00D36B56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67341"/>
    <w:rsid w:val="00E76B42"/>
    <w:rsid w:val="00E77607"/>
    <w:rsid w:val="00E8499A"/>
    <w:rsid w:val="00E9289A"/>
    <w:rsid w:val="00EA10D6"/>
    <w:rsid w:val="00EA55B5"/>
    <w:rsid w:val="00EA59BA"/>
    <w:rsid w:val="00EB3CC4"/>
    <w:rsid w:val="00EB480C"/>
    <w:rsid w:val="00EC2992"/>
    <w:rsid w:val="00EE2083"/>
    <w:rsid w:val="00F12D83"/>
    <w:rsid w:val="00F44DFB"/>
    <w:rsid w:val="00F564EA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8</cp:revision>
  <cp:lastPrinted>2019-02-12T23:04:00Z</cp:lastPrinted>
  <dcterms:created xsi:type="dcterms:W3CDTF">2022-01-27T14:52:00Z</dcterms:created>
  <dcterms:modified xsi:type="dcterms:W3CDTF">2022-03-14T12:43:00Z</dcterms:modified>
</cp:coreProperties>
</file>