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F079" w14:textId="5DF9027E" w:rsidR="00E333D4" w:rsidRDefault="00E333D4" w:rsidP="00E333D4">
      <w:pPr>
        <w:jc w:val="center"/>
        <w:rPr>
          <w:rFonts w:asciiTheme="majorHAnsi" w:hAnsiTheme="majorHAnsi"/>
          <w:color w:val="4F81BD" w:themeColor="accent1"/>
          <w:sz w:val="28"/>
          <w:szCs w:val="28"/>
        </w:rPr>
      </w:pPr>
      <w:r w:rsidRPr="00250531">
        <w:rPr>
          <w:rFonts w:asciiTheme="majorHAnsi" w:hAnsiTheme="majorHAnsi"/>
          <w:color w:val="4F81BD" w:themeColor="accent1"/>
          <w:sz w:val="28"/>
          <w:szCs w:val="28"/>
        </w:rPr>
        <w:t>Millésime 2020</w:t>
      </w:r>
    </w:p>
    <w:p w14:paraId="34E18C3E" w14:textId="77777777" w:rsidR="00250531" w:rsidRPr="00250531" w:rsidRDefault="00250531" w:rsidP="00E333D4">
      <w:pPr>
        <w:jc w:val="center"/>
        <w:rPr>
          <w:rFonts w:asciiTheme="majorHAnsi" w:hAnsiTheme="majorHAnsi"/>
          <w:color w:val="4F81BD" w:themeColor="accent1"/>
          <w:sz w:val="28"/>
          <w:szCs w:val="28"/>
        </w:rPr>
      </w:pPr>
    </w:p>
    <w:p w14:paraId="110A8B1C" w14:textId="62706302" w:rsidR="00E333D4" w:rsidRPr="00250531" w:rsidRDefault="00E333D4" w:rsidP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Un hiver doux et pluvieux suivi d’un printemps estival et d’un été sec et solaire. </w:t>
      </w:r>
    </w:p>
    <w:p w14:paraId="3653EBC2" w14:textId="767A7BDA" w:rsidR="00E333D4" w:rsidRPr="00250531" w:rsidRDefault="00E333D4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Continuité du travail à la vigne au printemps</w:t>
      </w:r>
      <w:r w:rsidR="00015F3D" w:rsidRPr="00250531">
        <w:rPr>
          <w:rFonts w:asciiTheme="majorHAnsi" w:hAnsiTheme="majorHAnsi"/>
        </w:rPr>
        <w:t xml:space="preserve"> malgré le confinement</w:t>
      </w:r>
      <w:r w:rsidR="00250531" w:rsidRPr="00250531">
        <w:rPr>
          <w:rFonts w:asciiTheme="majorHAnsi" w:hAnsiTheme="majorHAnsi"/>
        </w:rPr>
        <w:t xml:space="preserve"> et mise en bouteille du millésime 2018 en avril</w:t>
      </w:r>
      <w:r w:rsidR="00015F3D" w:rsidRPr="00250531">
        <w:rPr>
          <w:rFonts w:asciiTheme="majorHAnsi" w:hAnsiTheme="majorHAnsi"/>
        </w:rPr>
        <w:t>.</w:t>
      </w:r>
    </w:p>
    <w:p w14:paraId="057CF759" w14:textId="73E2DCB6" w:rsidR="00015F3D" w:rsidRPr="00250531" w:rsidRDefault="00015F3D" w:rsidP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Fleur </w:t>
      </w:r>
      <w:r w:rsidR="002F50BE" w:rsidRPr="00250531">
        <w:rPr>
          <w:rFonts w:asciiTheme="majorHAnsi" w:hAnsiTheme="majorHAnsi"/>
        </w:rPr>
        <w:t>étalée de fin mai à début juin suivant l’âge des vignes</w:t>
      </w:r>
      <w:r w:rsidRPr="00250531">
        <w:rPr>
          <w:rFonts w:asciiTheme="majorHAnsi" w:hAnsiTheme="majorHAnsi"/>
        </w:rPr>
        <w:t xml:space="preserve"> dans de très bonnes conditions. Jolie sortie de raisins, mais beaucoup de millerandage certainement </w:t>
      </w:r>
      <w:proofErr w:type="gramStart"/>
      <w:r w:rsidRPr="00250531">
        <w:rPr>
          <w:rFonts w:asciiTheme="majorHAnsi" w:hAnsiTheme="majorHAnsi"/>
        </w:rPr>
        <w:t>suite aux</w:t>
      </w:r>
      <w:proofErr w:type="gramEnd"/>
      <w:r w:rsidRPr="00250531">
        <w:rPr>
          <w:rFonts w:asciiTheme="majorHAnsi" w:hAnsiTheme="majorHAnsi"/>
        </w:rPr>
        <w:t xml:space="preserve"> deux années </w:t>
      </w:r>
      <w:r w:rsidR="00250531" w:rsidRPr="00250531">
        <w:rPr>
          <w:rFonts w:asciiTheme="majorHAnsi" w:hAnsiTheme="majorHAnsi"/>
        </w:rPr>
        <w:t>de sècheresse</w:t>
      </w:r>
      <w:r w:rsidRPr="00250531">
        <w:rPr>
          <w:rFonts w:asciiTheme="majorHAnsi" w:hAnsiTheme="majorHAnsi"/>
        </w:rPr>
        <w:t xml:space="preserve"> consécutives. </w:t>
      </w:r>
    </w:p>
    <w:p w14:paraId="64C06E2A" w14:textId="7D918467" w:rsidR="00E333D4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Forte pression de mildiou dans les blancs à cause des écarts </w:t>
      </w:r>
      <w:r w:rsidR="00250531" w:rsidRPr="00250531">
        <w:rPr>
          <w:rFonts w:asciiTheme="majorHAnsi" w:hAnsiTheme="majorHAnsi"/>
        </w:rPr>
        <w:t xml:space="preserve">très importants </w:t>
      </w:r>
      <w:r w:rsidRPr="00250531">
        <w:rPr>
          <w:rFonts w:asciiTheme="majorHAnsi" w:hAnsiTheme="majorHAnsi"/>
        </w:rPr>
        <w:t xml:space="preserve">de </w:t>
      </w:r>
      <w:r w:rsidR="00250531" w:rsidRPr="00250531">
        <w:rPr>
          <w:rFonts w:asciiTheme="majorHAnsi" w:hAnsiTheme="majorHAnsi"/>
        </w:rPr>
        <w:t>températures</w:t>
      </w:r>
      <w:r w:rsidRPr="00250531">
        <w:rPr>
          <w:rFonts w:asciiTheme="majorHAnsi" w:hAnsiTheme="majorHAnsi"/>
        </w:rPr>
        <w:t xml:space="preserve"> entre le jour et la nuit, mais pas de développement. </w:t>
      </w:r>
    </w:p>
    <w:p w14:paraId="6E51974B" w14:textId="3028CB2E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5 traitements au total, </w:t>
      </w:r>
      <w:r w:rsidR="006F4A80" w:rsidRPr="00250531">
        <w:rPr>
          <w:rFonts w:asciiTheme="majorHAnsi" w:hAnsiTheme="majorHAnsi"/>
        </w:rPr>
        <w:t xml:space="preserve">ce qui est un </w:t>
      </w:r>
      <w:r w:rsidRPr="00250531">
        <w:rPr>
          <w:rFonts w:asciiTheme="majorHAnsi" w:hAnsiTheme="majorHAnsi"/>
        </w:rPr>
        <w:t>nombre très réduit.</w:t>
      </w:r>
      <w:r w:rsidR="002F50BE" w:rsidRPr="00250531">
        <w:rPr>
          <w:rFonts w:asciiTheme="majorHAnsi" w:hAnsiTheme="majorHAnsi"/>
        </w:rPr>
        <w:t xml:space="preserve"> Millésime traité en bio </w:t>
      </w:r>
      <w:r w:rsidR="00250531" w:rsidRPr="00250531">
        <w:rPr>
          <w:rFonts w:asciiTheme="majorHAnsi" w:hAnsiTheme="majorHAnsi"/>
        </w:rPr>
        <w:t>(</w:t>
      </w:r>
      <w:r w:rsidR="002F50BE" w:rsidRPr="00250531">
        <w:rPr>
          <w:rFonts w:asciiTheme="majorHAnsi" w:hAnsiTheme="majorHAnsi"/>
        </w:rPr>
        <w:t>non revendiqué</w:t>
      </w:r>
      <w:r w:rsidR="00250531" w:rsidRPr="00250531">
        <w:rPr>
          <w:rFonts w:asciiTheme="majorHAnsi" w:hAnsiTheme="majorHAnsi"/>
        </w:rPr>
        <w:t>)</w:t>
      </w:r>
      <w:r w:rsidR="002F50BE" w:rsidRPr="00250531">
        <w:rPr>
          <w:rFonts w:asciiTheme="majorHAnsi" w:hAnsiTheme="majorHAnsi"/>
        </w:rPr>
        <w:t xml:space="preserve">. </w:t>
      </w:r>
      <w:r w:rsidR="006F4A80" w:rsidRPr="00250531">
        <w:rPr>
          <w:rFonts w:asciiTheme="majorHAnsi" w:hAnsiTheme="majorHAnsi"/>
        </w:rPr>
        <w:t xml:space="preserve"> </w:t>
      </w:r>
      <w:r w:rsidRPr="00250531">
        <w:rPr>
          <w:rFonts w:asciiTheme="majorHAnsi" w:hAnsiTheme="majorHAnsi"/>
        </w:rPr>
        <w:t>Pas de grêle, ni de gel.</w:t>
      </w:r>
    </w:p>
    <w:p w14:paraId="46429183" w14:textId="0A77F327" w:rsidR="002F50BE" w:rsidRPr="00250531" w:rsidRDefault="002F50BE">
      <w:pPr>
        <w:rPr>
          <w:rFonts w:asciiTheme="majorHAnsi" w:hAnsiTheme="majorHAnsi"/>
        </w:rPr>
      </w:pPr>
      <w:r w:rsidRPr="00250531">
        <w:rPr>
          <w:rFonts w:asciiTheme="majorHAnsi" w:hAnsiTheme="majorHAnsi"/>
          <w:b/>
          <w:bCs/>
          <w:color w:val="4F81BD" w:themeColor="accent1"/>
          <w:u w:val="single"/>
        </w:rPr>
        <w:t>Nouveauté culturale</w:t>
      </w:r>
      <w:r w:rsidRPr="00250531">
        <w:rPr>
          <w:rFonts w:asciiTheme="majorHAnsi" w:hAnsiTheme="majorHAnsi"/>
          <w:color w:val="4F81BD" w:themeColor="accent1"/>
        </w:rPr>
        <w:t> </w:t>
      </w:r>
      <w:r w:rsidRPr="00250531">
        <w:rPr>
          <w:rFonts w:asciiTheme="majorHAnsi" w:hAnsiTheme="majorHAnsi"/>
        </w:rPr>
        <w:t xml:space="preserve">: On a retiré les gourmands et les verjus sur </w:t>
      </w:r>
      <w:r w:rsidR="00250531" w:rsidRPr="00250531">
        <w:rPr>
          <w:rFonts w:asciiTheme="majorHAnsi" w:hAnsiTheme="majorHAnsi"/>
        </w:rPr>
        <w:t>l’ensemble des parcelles du vignoble</w:t>
      </w:r>
      <w:r w:rsidRPr="00250531">
        <w:rPr>
          <w:rFonts w:asciiTheme="majorHAnsi" w:hAnsiTheme="majorHAnsi"/>
        </w:rPr>
        <w:t xml:space="preserve"> pour concentrer l’Energie de la plante dans les raisins restants. </w:t>
      </w:r>
    </w:p>
    <w:p w14:paraId="6E52CF69" w14:textId="2891B2C8" w:rsidR="002F50BE" w:rsidRPr="00250531" w:rsidRDefault="002F50BE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Plus d’effeuillage afin de protéger les raisins du soleil et conserver de la surface végétative pour une bonne photosynthèse. Rognage à 1.5m dans le même objectif de protection et optimisation de la photosynthèse.</w:t>
      </w:r>
    </w:p>
    <w:p w14:paraId="068756BB" w14:textId="3F645769" w:rsidR="00E333D4" w:rsidRPr="00250531" w:rsidRDefault="00E333D4">
      <w:pPr>
        <w:rPr>
          <w:rFonts w:asciiTheme="majorHAnsi" w:hAnsiTheme="majorHAnsi"/>
          <w:color w:val="4F81BD" w:themeColor="accent1"/>
        </w:rPr>
      </w:pPr>
      <w:r w:rsidRPr="00250531">
        <w:rPr>
          <w:rFonts w:asciiTheme="majorHAnsi" w:hAnsiTheme="majorHAnsi"/>
          <w:color w:val="4F81BD" w:themeColor="accent1"/>
        </w:rPr>
        <w:t xml:space="preserve">Un millésime extrêmement précoce avec un </w:t>
      </w:r>
      <w:r w:rsidRPr="00250531">
        <w:rPr>
          <w:rFonts w:asciiTheme="majorHAnsi" w:hAnsiTheme="majorHAnsi"/>
          <w:b/>
          <w:bCs/>
          <w:color w:val="4F81BD" w:themeColor="accent1"/>
        </w:rPr>
        <w:t>début de vendanges le 25 aout</w:t>
      </w:r>
      <w:r w:rsidR="00250531" w:rsidRPr="00250531">
        <w:rPr>
          <w:rFonts w:asciiTheme="majorHAnsi" w:hAnsiTheme="majorHAnsi"/>
          <w:b/>
          <w:bCs/>
          <w:color w:val="4F81BD" w:themeColor="accent1"/>
        </w:rPr>
        <w:t xml:space="preserve"> 2020</w:t>
      </w:r>
      <w:r w:rsidRPr="00250531">
        <w:rPr>
          <w:rFonts w:asciiTheme="majorHAnsi" w:hAnsiTheme="majorHAnsi"/>
          <w:color w:val="4F81BD" w:themeColor="accent1"/>
        </w:rPr>
        <w:t xml:space="preserve">. </w:t>
      </w:r>
    </w:p>
    <w:p w14:paraId="79707B0D" w14:textId="77777777" w:rsidR="00250531" w:rsidRPr="00250531" w:rsidRDefault="00250531">
      <w:pPr>
        <w:rPr>
          <w:rFonts w:asciiTheme="majorHAnsi" w:hAnsiTheme="majorHAnsi"/>
        </w:rPr>
      </w:pPr>
    </w:p>
    <w:p w14:paraId="70D91794" w14:textId="646DF5E9" w:rsidR="006F4A80" w:rsidRPr="00250531" w:rsidRDefault="006F4A80">
      <w:pPr>
        <w:rPr>
          <w:rFonts w:asciiTheme="majorHAnsi" w:hAnsiTheme="majorHAnsi"/>
          <w:b/>
          <w:bCs/>
          <w:color w:val="4F81BD" w:themeColor="accent1"/>
          <w:u w:val="single"/>
        </w:rPr>
      </w:pPr>
      <w:r w:rsidRPr="00250531">
        <w:rPr>
          <w:rFonts w:asciiTheme="majorHAnsi" w:hAnsiTheme="majorHAnsi"/>
          <w:b/>
          <w:bCs/>
          <w:color w:val="4F81BD" w:themeColor="accent1"/>
          <w:u w:val="single"/>
        </w:rPr>
        <w:t>Particularités des vinifications :</w:t>
      </w:r>
    </w:p>
    <w:p w14:paraId="1EECB4C3" w14:textId="01B3CD66" w:rsidR="002F50BE" w:rsidRPr="00250531" w:rsidRDefault="002F50BE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Etat sanitaire </w:t>
      </w:r>
      <w:r w:rsidR="00F8678B" w:rsidRPr="00250531">
        <w:rPr>
          <w:rFonts w:asciiTheme="majorHAnsi" w:hAnsiTheme="majorHAnsi"/>
        </w:rPr>
        <w:t>des raisins exceptionnels</w:t>
      </w:r>
      <w:r w:rsidRPr="00250531">
        <w:rPr>
          <w:rFonts w:asciiTheme="majorHAnsi" w:hAnsiTheme="majorHAnsi"/>
        </w:rPr>
        <w:t xml:space="preserve">, mais récolte très petite. </w:t>
      </w:r>
    </w:p>
    <w:p w14:paraId="294CC64E" w14:textId="4C817EDD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Vendange entière étendue sur tous les Pommard 1</w:t>
      </w:r>
      <w:r w:rsidRPr="00250531">
        <w:rPr>
          <w:rFonts w:asciiTheme="majorHAnsi" w:hAnsiTheme="majorHAnsi"/>
          <w:vertAlign w:val="superscript"/>
        </w:rPr>
        <w:t>er</w:t>
      </w:r>
      <w:r w:rsidRPr="00250531">
        <w:rPr>
          <w:rFonts w:asciiTheme="majorHAnsi" w:hAnsiTheme="majorHAnsi"/>
        </w:rPr>
        <w:t xml:space="preserve"> cru- </w:t>
      </w:r>
    </w:p>
    <w:p w14:paraId="05A747A4" w14:textId="01605AF5" w:rsidR="008108B3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Augmentation des temps de cuvaison pour passer d’une moyenne de 15 jours à 21 jours </w:t>
      </w:r>
    </w:p>
    <w:p w14:paraId="688E1A74" w14:textId="232A1C63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Aucun pigeage</w:t>
      </w:r>
    </w:p>
    <w:p w14:paraId="218FC76D" w14:textId="46AA9BD4" w:rsidR="00015F3D" w:rsidRPr="00250531" w:rsidRDefault="00015F3D">
      <w:pPr>
        <w:rPr>
          <w:rFonts w:asciiTheme="majorHAnsi" w:hAnsiTheme="majorHAnsi"/>
          <w:b/>
          <w:bCs/>
          <w:color w:val="4F81BD" w:themeColor="accent1"/>
          <w:u w:val="single"/>
        </w:rPr>
      </w:pPr>
      <w:r w:rsidRPr="00250531">
        <w:rPr>
          <w:rFonts w:asciiTheme="majorHAnsi" w:hAnsiTheme="majorHAnsi"/>
          <w:b/>
          <w:bCs/>
          <w:color w:val="4F81BD" w:themeColor="accent1"/>
          <w:u w:val="single"/>
        </w:rPr>
        <w:t>Les vins :</w:t>
      </w:r>
    </w:p>
    <w:p w14:paraId="1A28E3F7" w14:textId="75E76E46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Des vins très concentrés et très riches. La difficulté était </w:t>
      </w:r>
      <w:r w:rsidR="00F77A06" w:rsidRPr="00250531">
        <w:rPr>
          <w:rFonts w:asciiTheme="majorHAnsi" w:hAnsiTheme="majorHAnsi"/>
        </w:rPr>
        <w:t>d</w:t>
      </w:r>
      <w:r w:rsidRPr="00250531">
        <w:rPr>
          <w:rFonts w:asciiTheme="majorHAnsi" w:hAnsiTheme="majorHAnsi"/>
        </w:rPr>
        <w:t xml:space="preserve">e garder </w:t>
      </w:r>
      <w:r w:rsidR="006F4A80" w:rsidRPr="00250531">
        <w:rPr>
          <w:rFonts w:asciiTheme="majorHAnsi" w:hAnsiTheme="majorHAnsi"/>
        </w:rPr>
        <w:t>d</w:t>
      </w:r>
      <w:r w:rsidRPr="00250531">
        <w:rPr>
          <w:rFonts w:asciiTheme="majorHAnsi" w:hAnsiTheme="majorHAnsi"/>
        </w:rPr>
        <w:t xml:space="preserve">es tanins souples et soyeux d’où l’élimination des pigeages </w:t>
      </w:r>
    </w:p>
    <w:p w14:paraId="773C7BF9" w14:textId="77777777" w:rsidR="008108B3" w:rsidRDefault="008108B3"/>
    <w:p w14:paraId="0C31E88C" w14:textId="77777777" w:rsidR="008108B3" w:rsidRDefault="008108B3"/>
    <w:p w14:paraId="7CC08ACB" w14:textId="77777777" w:rsidR="00E333D4" w:rsidRDefault="00E333D4"/>
    <w:sectPr w:rsidR="00E3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D4"/>
    <w:rsid w:val="00015F3D"/>
    <w:rsid w:val="00232ABC"/>
    <w:rsid w:val="00234083"/>
    <w:rsid w:val="00250531"/>
    <w:rsid w:val="002F50BE"/>
    <w:rsid w:val="006F4A80"/>
    <w:rsid w:val="007155B9"/>
    <w:rsid w:val="008108B3"/>
    <w:rsid w:val="00CB5817"/>
    <w:rsid w:val="00E333D4"/>
    <w:rsid w:val="00F52A9A"/>
    <w:rsid w:val="00F7556E"/>
    <w:rsid w:val="00F77A06"/>
    <w:rsid w:val="00F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FC51"/>
  <w15:chartTrackingRefBased/>
  <w15:docId w15:val="{E3B8045D-394C-4FC1-96DB-217F19CF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AF GROS</cp:lastModifiedBy>
  <cp:revision>2</cp:revision>
  <cp:lastPrinted>2021-10-12T14:54:00Z</cp:lastPrinted>
  <dcterms:created xsi:type="dcterms:W3CDTF">2022-03-08T08:05:00Z</dcterms:created>
  <dcterms:modified xsi:type="dcterms:W3CDTF">2022-03-08T08:05:00Z</dcterms:modified>
</cp:coreProperties>
</file>