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4D627" w14:textId="4B97F862" w:rsidR="00B418B5" w:rsidRPr="00103B1B" w:rsidRDefault="00CF3A7F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bookmarkStart w:id="0" w:name="_Hlk534729684"/>
      <w:bookmarkEnd w:id="0"/>
      <w:r>
        <w:rPr>
          <w:noProof/>
          <w:lang w:val="en-US"/>
        </w:rPr>
        <w:drawing>
          <wp:anchor distT="0" distB="0" distL="114300" distR="114300" simplePos="0" relativeHeight="251628032" behindDoc="1" locked="0" layoutInCell="1" allowOverlap="1" wp14:anchorId="6374B13B" wp14:editId="3C372C8F">
            <wp:simplePos x="0" y="0"/>
            <wp:positionH relativeFrom="column">
              <wp:posOffset>1666875</wp:posOffset>
            </wp:positionH>
            <wp:positionV relativeFrom="paragraph">
              <wp:posOffset>-22860</wp:posOffset>
            </wp:positionV>
            <wp:extent cx="3334385" cy="2382520"/>
            <wp:effectExtent l="0" t="0" r="0" b="0"/>
            <wp:wrapTight wrapText="bothSides">
              <wp:wrapPolygon edited="0">
                <wp:start x="0" y="0"/>
                <wp:lineTo x="0" y="21416"/>
                <wp:lineTo x="21472" y="21416"/>
                <wp:lineTo x="2147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E7886" w14:textId="7777777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77777777" w:rsidR="002346A1" w:rsidRPr="0095033B" w:rsidRDefault="002346A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</w:p>
    <w:p w14:paraId="61040D23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00EACE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3557199D" w:rsidR="0025593C" w:rsidRPr="006C4B43" w:rsidRDefault="00CF3A7F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077986A6" wp14:editId="2FF08CEA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002C20ED" w:rsidR="00CF3A7F" w:rsidRPr="00B67FED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B67FED" w:rsidRP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Beau</w:t>
                            </w:r>
                            <w:r w:rsid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ne 1</w:t>
                            </w:r>
                            <w:r w:rsidR="00B67FED" w:rsidRP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Montrevenots Blanc</w:t>
                            </w:r>
                          </w:p>
                          <w:p w14:paraId="3BF2157F" w14:textId="79A2E0CC" w:rsidR="00CF3A7F" w:rsidRPr="00B67FE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3.75pt;width:521.25pt;height:36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D+&#10;ybme4AAAAAkBAAAPAAAAAAAAAAAAAAAAAGgEAABkcnMvZG93bnJldi54bWxQSwUGAAAAAAQABADz&#10;AAAAdQUAAAAA&#10;">
                <v:textbox>
                  <w:txbxContent>
                    <w:p w14:paraId="0402F7C6" w14:textId="002C20ED" w:rsidR="00CF3A7F" w:rsidRPr="00B67FED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B67FED" w:rsidRP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Beau</w:t>
                      </w:r>
                      <w:r w:rsid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ne 1</w:t>
                      </w:r>
                      <w:r w:rsidR="00B67FED" w:rsidRP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Montrevenots Blanc</w:t>
                      </w:r>
                    </w:p>
                    <w:p w14:paraId="3BF2157F" w14:textId="79A2E0CC" w:rsidR="00CF3A7F" w:rsidRPr="00B67FE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47F493B2" w:rsidR="001A11AE" w:rsidRPr="006C4B43" w:rsidRDefault="00B26A87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D01813" wp14:editId="7DB118C8">
                <wp:simplePos x="0" y="0"/>
                <wp:positionH relativeFrom="column">
                  <wp:posOffset>-635</wp:posOffset>
                </wp:positionH>
                <wp:positionV relativeFrom="paragraph">
                  <wp:posOffset>5951855</wp:posOffset>
                </wp:positionV>
                <wp:extent cx="6600825" cy="9906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78199A" w:rsidRDefault="004D3310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8199A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58A9C64C" w14:textId="77777777" w:rsidR="00B26A87" w:rsidRPr="00B26A87" w:rsidRDefault="00B26A87" w:rsidP="00B26A87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Ce vin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présente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une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robe or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soyeuse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mouchetée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de vert. Il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présente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un bouquet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d'amande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de fruits secs, de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fougère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et de fleurs blanches. Il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peut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être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dégusté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jeune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sur le fruit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ou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plus tard pour son moelleux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bouche. </w:t>
                            </w:r>
                          </w:p>
                          <w:p w14:paraId="04293D6F" w14:textId="77777777" w:rsidR="00B26A87" w:rsidRPr="00B26A87" w:rsidRDefault="00B26A87" w:rsidP="00B26A87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ou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plus tard pour son moelleux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bouche.</w:t>
                            </w:r>
                          </w:p>
                          <w:p w14:paraId="298B0564" w14:textId="7E27D1D5" w:rsidR="00CA328C" w:rsidRPr="00EA5864" w:rsidRDefault="00B75923" w:rsidP="00B75923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A5864">
                              <w:rPr>
                                <w:rFonts w:asciiTheme="majorHAnsi" w:hAnsiTheme="majorHAnsi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EA5864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7" type="#_x0000_t202" style="position:absolute;margin-left:-.05pt;margin-top:468.65pt;width:519.75pt;height:7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">
                <v:textbox>
                  <w:txbxContent>
                    <w:p w14:paraId="1E5477F7" w14:textId="58E9A280" w:rsidR="00CA328C" w:rsidRPr="0078199A" w:rsidRDefault="004D3310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78199A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58A9C64C" w14:textId="77777777" w:rsidR="00B26A87" w:rsidRPr="00B26A87" w:rsidRDefault="00B26A87" w:rsidP="00B26A87">
                      <w:pPr>
                        <w:spacing w:after="0"/>
                        <w:jc w:val="center"/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Ce vin </w:t>
                      </w:r>
                      <w:proofErr w:type="spellStart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présente</w:t>
                      </w:r>
                      <w:proofErr w:type="spellEnd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une</w:t>
                      </w:r>
                      <w:proofErr w:type="spellEnd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robe or </w:t>
                      </w:r>
                      <w:proofErr w:type="spellStart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soyeuse</w:t>
                      </w:r>
                      <w:proofErr w:type="spellEnd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mouchetée</w:t>
                      </w:r>
                      <w:proofErr w:type="spellEnd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de vert. Il </w:t>
                      </w:r>
                      <w:proofErr w:type="spellStart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présente</w:t>
                      </w:r>
                      <w:proofErr w:type="spellEnd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un bouquet </w:t>
                      </w:r>
                      <w:proofErr w:type="spellStart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d'amande</w:t>
                      </w:r>
                      <w:proofErr w:type="spellEnd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de fruits secs, de </w:t>
                      </w:r>
                      <w:proofErr w:type="spellStart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fougère</w:t>
                      </w:r>
                      <w:proofErr w:type="spellEnd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et de fleurs blanches. Il </w:t>
                      </w:r>
                      <w:proofErr w:type="spellStart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peut</w:t>
                      </w:r>
                      <w:proofErr w:type="spellEnd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être</w:t>
                      </w:r>
                      <w:proofErr w:type="spellEnd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dégusté</w:t>
                      </w:r>
                      <w:proofErr w:type="spellEnd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jeune</w:t>
                      </w:r>
                      <w:proofErr w:type="spellEnd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sur le fruit </w:t>
                      </w:r>
                      <w:proofErr w:type="spellStart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ou</w:t>
                      </w:r>
                      <w:proofErr w:type="spellEnd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plus tard pour son moelleux </w:t>
                      </w:r>
                      <w:proofErr w:type="spellStart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en</w:t>
                      </w:r>
                      <w:proofErr w:type="spellEnd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bouche. </w:t>
                      </w:r>
                    </w:p>
                    <w:p w14:paraId="04293D6F" w14:textId="77777777" w:rsidR="00B26A87" w:rsidRPr="00B26A87" w:rsidRDefault="00B26A87" w:rsidP="00B26A87">
                      <w:pPr>
                        <w:spacing w:after="0"/>
                        <w:jc w:val="center"/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ou</w:t>
                      </w:r>
                      <w:proofErr w:type="spellEnd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plus tard pour son moelleux </w:t>
                      </w:r>
                      <w:proofErr w:type="spellStart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en</w:t>
                      </w:r>
                      <w:proofErr w:type="spellEnd"/>
                      <w:r w:rsidRPr="00B26A87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bouche.</w:t>
                      </w:r>
                    </w:p>
                    <w:p w14:paraId="298B0564" w14:textId="7E27D1D5" w:rsidR="00CA328C" w:rsidRPr="00EA5864" w:rsidRDefault="00B75923" w:rsidP="00B75923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EA5864">
                        <w:rPr>
                          <w:rFonts w:asciiTheme="majorHAnsi" w:hAnsiTheme="majorHAnsi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EA5864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093733" wp14:editId="379E848E">
                <wp:simplePos x="0" y="0"/>
                <wp:positionH relativeFrom="column">
                  <wp:posOffset>0</wp:posOffset>
                </wp:positionH>
                <wp:positionV relativeFrom="paragraph">
                  <wp:posOffset>4364355</wp:posOffset>
                </wp:positionV>
                <wp:extent cx="6600825" cy="12954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AB938" w14:textId="22B567D0" w:rsidR="00F519C2" w:rsidRPr="00B26A87" w:rsidRDefault="004D3310" w:rsidP="00B26A8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EA5864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  <w:t>Winemaking</w:t>
                            </w:r>
                          </w:p>
                          <w:p w14:paraId="4099A24F" w14:textId="77777777" w:rsidR="00B26A87" w:rsidRPr="00B26A87" w:rsidRDefault="00B26A87" w:rsidP="00B26A87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Les raisins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rigoureusement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triés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puis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pressés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lentement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pendant 90 minutes.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Soutirage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cuves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acier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où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ils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restent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pendant 12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heures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puis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dans les barriques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bois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de 350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litres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où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la fermentation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principale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commence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immédiatement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suivie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d'une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fermentation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malolactique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une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température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comprise entre 18 et 20°C. Les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fûts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restent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ensuite dans la cave de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vieillissement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pendant un an. En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général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collage, pas de filtration. </w:t>
                            </w:r>
                          </w:p>
                          <w:p w14:paraId="60CB2CCD" w14:textId="60F49999" w:rsidR="00807B2C" w:rsidRPr="00807B2C" w:rsidRDefault="00B26A87" w:rsidP="00B26A87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lang w:val="en-US"/>
                              </w:rPr>
                            </w:pPr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Mise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bouteille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décembre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10% de </w:t>
                            </w:r>
                            <w:proofErr w:type="spellStart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chêne</w:t>
                            </w:r>
                            <w:proofErr w:type="spellEnd"/>
                            <w:r w:rsidRPr="00B26A8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neuf.</w:t>
                            </w:r>
                            <w:r w:rsidR="00807B2C" w:rsidRPr="00807B2C">
                              <w:rPr>
                                <w:rFonts w:ascii="Calibri" w:eastAsia="Calibri" w:hAnsi="Calibri" w:cs="Calibri"/>
                                <w:lang w:val="en-US"/>
                              </w:rPr>
                              <w:t xml:space="preserve">50% </w:t>
                            </w:r>
                            <w:proofErr w:type="spellStart"/>
                            <w:r w:rsidR="00807B2C" w:rsidRPr="00807B2C">
                              <w:rPr>
                                <w:rFonts w:ascii="Calibri" w:eastAsia="Calibri" w:hAnsi="Calibri" w:cs="Calibri"/>
                                <w:lang w:val="en-US"/>
                              </w:rPr>
                              <w:t>futs</w:t>
                            </w:r>
                            <w:proofErr w:type="spellEnd"/>
                            <w:r w:rsidR="00807B2C" w:rsidRPr="00807B2C">
                              <w:rPr>
                                <w:rFonts w:ascii="Calibri" w:eastAsia="Calibri" w:hAnsi="Calibri" w:cs="Calibr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07B2C" w:rsidRPr="00807B2C">
                              <w:rPr>
                                <w:rFonts w:ascii="Calibri" w:eastAsia="Calibri" w:hAnsi="Calibri" w:cs="Calibri"/>
                                <w:lang w:val="en-US"/>
                              </w:rPr>
                              <w:t>neufs</w:t>
                            </w:r>
                            <w:proofErr w:type="spellEnd"/>
                            <w:r w:rsidR="00807B2C" w:rsidRPr="00807B2C">
                              <w:rPr>
                                <w:rFonts w:ascii="Calibri" w:eastAsia="Calibri" w:hAnsi="Calibri" w:cs="Calibri"/>
                                <w:lang w:val="en-US"/>
                              </w:rPr>
                              <w:t>.</w:t>
                            </w:r>
                          </w:p>
                          <w:p w14:paraId="073C67AD" w14:textId="3E222E76" w:rsidR="0019132D" w:rsidRPr="00BE57BF" w:rsidRDefault="0019132D" w:rsidP="0019132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36211EB" w14:textId="05B8E425" w:rsidR="00FC39DB" w:rsidRPr="00BE57BF" w:rsidRDefault="00FC39DB" w:rsidP="00FC39DB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4563571" w14:textId="3128B09A" w:rsidR="00FC39DB" w:rsidRDefault="00FC39DB" w:rsidP="00FC39DB">
                            <w:r>
                              <w:t xml:space="preserve">La fermentation </w:t>
                            </w:r>
                            <w:proofErr w:type="spellStart"/>
                            <w:r>
                              <w:t>alcooldémarre</w:t>
                            </w:r>
                            <w:proofErr w:type="spellEnd"/>
                            <w:r>
                              <w:t xml:space="preserve"> de suite puis la fermentation malolactique, les fûts sont laissés à une température de 18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20°C pendant cette période. </w:t>
                            </w:r>
                          </w:p>
                          <w:p w14:paraId="0A4D1E6C" w14:textId="77777777" w:rsidR="00FC39DB" w:rsidRDefault="00FC39DB" w:rsidP="00FC39DB">
                            <w:r>
                              <w:t>Ensuite, les fûts sont descendus en cave pendant 1 an. </w:t>
                            </w:r>
                          </w:p>
                          <w:p w14:paraId="4B94DE10" w14:textId="77777777" w:rsidR="00FC39DB" w:rsidRDefault="00FC39DB" w:rsidP="00FC39DB">
                            <w:r>
                              <w:t>Collage mais pas de filtration en 2017. Mise en bouteille en décembre. </w:t>
                            </w:r>
                          </w:p>
                          <w:p w14:paraId="2917FAEF" w14:textId="77777777" w:rsidR="00FC39DB" w:rsidRDefault="00FC39DB" w:rsidP="00FC39DB">
                            <w:r>
                              <w:t>50% futs neufs.</w:t>
                            </w: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0;margin-top:343.65pt;width:519.75pt;height:10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">
                <v:textbox>
                  <w:txbxContent>
                    <w:p w14:paraId="7D6AB938" w14:textId="22B567D0" w:rsidR="00F519C2" w:rsidRPr="00B26A87" w:rsidRDefault="004D3310" w:rsidP="00B26A87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GB"/>
                        </w:rPr>
                      </w:pPr>
                      <w:r w:rsidRPr="00EA5864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GB"/>
                        </w:rPr>
                        <w:t>Winemaking</w:t>
                      </w:r>
                    </w:p>
                    <w:p w14:paraId="4099A24F" w14:textId="77777777" w:rsidR="00B26A87" w:rsidRPr="00B26A87" w:rsidRDefault="00B26A87" w:rsidP="00B26A87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Les raisins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sont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rigoureusement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triés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puis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pressés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lentement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pendant 90 minutes.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Soutirage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des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cuves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en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acier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où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ils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restent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pendant 12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heures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puis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dans les barriques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en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bois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de 350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litres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où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la fermentation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principale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commence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immédiatement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suivie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d'une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fermentation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malolactique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à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une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température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comprise entre 18 et 20°C. Les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fûts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restent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ensuite dans la cave de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vieillissement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pendant un an. En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général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, collage, pas de filtration. </w:t>
                      </w:r>
                    </w:p>
                    <w:p w14:paraId="60CB2CCD" w14:textId="60F49999" w:rsidR="00807B2C" w:rsidRPr="00807B2C" w:rsidRDefault="00B26A87" w:rsidP="00B26A87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lang w:val="en-US"/>
                        </w:rPr>
                      </w:pPr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Mise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en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bouteille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en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décembre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. 10% de </w:t>
                      </w:r>
                      <w:proofErr w:type="spellStart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chêne</w:t>
                      </w:r>
                      <w:proofErr w:type="spellEnd"/>
                      <w:r w:rsidRPr="00B26A8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neuf.</w:t>
                      </w:r>
                      <w:r w:rsidR="00807B2C" w:rsidRPr="00807B2C">
                        <w:rPr>
                          <w:rFonts w:ascii="Calibri" w:eastAsia="Calibri" w:hAnsi="Calibri" w:cs="Calibri"/>
                          <w:lang w:val="en-US"/>
                        </w:rPr>
                        <w:t xml:space="preserve">50% </w:t>
                      </w:r>
                      <w:proofErr w:type="spellStart"/>
                      <w:r w:rsidR="00807B2C" w:rsidRPr="00807B2C">
                        <w:rPr>
                          <w:rFonts w:ascii="Calibri" w:eastAsia="Calibri" w:hAnsi="Calibri" w:cs="Calibri"/>
                          <w:lang w:val="en-US"/>
                        </w:rPr>
                        <w:t>futs</w:t>
                      </w:r>
                      <w:proofErr w:type="spellEnd"/>
                      <w:r w:rsidR="00807B2C" w:rsidRPr="00807B2C">
                        <w:rPr>
                          <w:rFonts w:ascii="Calibri" w:eastAsia="Calibri" w:hAnsi="Calibri" w:cs="Calibri"/>
                          <w:lang w:val="en-US"/>
                        </w:rPr>
                        <w:t xml:space="preserve"> </w:t>
                      </w:r>
                      <w:proofErr w:type="spellStart"/>
                      <w:r w:rsidR="00807B2C" w:rsidRPr="00807B2C">
                        <w:rPr>
                          <w:rFonts w:ascii="Calibri" w:eastAsia="Calibri" w:hAnsi="Calibri" w:cs="Calibri"/>
                          <w:lang w:val="en-US"/>
                        </w:rPr>
                        <w:t>neufs</w:t>
                      </w:r>
                      <w:proofErr w:type="spellEnd"/>
                      <w:r w:rsidR="00807B2C" w:rsidRPr="00807B2C">
                        <w:rPr>
                          <w:rFonts w:ascii="Calibri" w:eastAsia="Calibri" w:hAnsi="Calibri" w:cs="Calibri"/>
                          <w:lang w:val="en-US"/>
                        </w:rPr>
                        <w:t>.</w:t>
                      </w:r>
                    </w:p>
                    <w:p w14:paraId="073C67AD" w14:textId="3E222E76" w:rsidR="0019132D" w:rsidRPr="00BE57BF" w:rsidRDefault="0019132D" w:rsidP="0019132D">
                      <w:pPr>
                        <w:rPr>
                          <w:lang w:val="en-US"/>
                        </w:rPr>
                      </w:pPr>
                    </w:p>
                    <w:p w14:paraId="336211EB" w14:textId="05B8E425" w:rsidR="00FC39DB" w:rsidRPr="00BE57BF" w:rsidRDefault="00FC39DB" w:rsidP="00FC39DB">
                      <w:pPr>
                        <w:rPr>
                          <w:lang w:val="en-US"/>
                        </w:rPr>
                      </w:pPr>
                    </w:p>
                    <w:p w14:paraId="54563571" w14:textId="3128B09A" w:rsidR="00FC39DB" w:rsidRDefault="00FC39DB" w:rsidP="00FC39DB">
                      <w:r>
                        <w:t xml:space="preserve">La fermentation </w:t>
                      </w:r>
                      <w:proofErr w:type="spellStart"/>
                      <w:r>
                        <w:t>alcooldémarre</w:t>
                      </w:r>
                      <w:proofErr w:type="spellEnd"/>
                      <w:r>
                        <w:t xml:space="preserve"> de suite puis la fermentation malolactique, les fûts sont laissés à une température de 18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20°C pendant cette période. </w:t>
                      </w:r>
                    </w:p>
                    <w:p w14:paraId="0A4D1E6C" w14:textId="77777777" w:rsidR="00FC39DB" w:rsidRDefault="00FC39DB" w:rsidP="00FC39DB">
                      <w:r>
                        <w:t>Ensuite, les fûts sont descendus en cave pendant 1 an. </w:t>
                      </w:r>
                    </w:p>
                    <w:p w14:paraId="4B94DE10" w14:textId="77777777" w:rsidR="00FC39DB" w:rsidRDefault="00FC39DB" w:rsidP="00FC39DB">
                      <w:r>
                        <w:t>Collage mais pas de filtration en 2017. Mise en bouteille en décembre. </w:t>
                      </w:r>
                    </w:p>
                    <w:p w14:paraId="2917FAEF" w14:textId="77777777" w:rsidR="00FC39DB" w:rsidRDefault="00FC39DB" w:rsidP="00FC39DB">
                      <w:r>
                        <w:t>50% futs neufs.</w:t>
                      </w: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0298252" wp14:editId="25FF955F">
                <wp:simplePos x="0" y="0"/>
                <wp:positionH relativeFrom="column">
                  <wp:posOffset>4152900</wp:posOffset>
                </wp:positionH>
                <wp:positionV relativeFrom="paragraph">
                  <wp:posOffset>744855</wp:posOffset>
                </wp:positionV>
                <wp:extent cx="2466975" cy="30670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7A7F1995" w:rsidR="00AF1D35" w:rsidRPr="00EA5864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902DC3"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Chardonnay</w:t>
                            </w:r>
                          </w:p>
                          <w:p w14:paraId="2244A52B" w14:textId="77777777" w:rsidR="00B26A87" w:rsidRPr="00B26A87" w:rsidRDefault="00DE78A1" w:rsidP="00B26A87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Le </w:t>
                            </w:r>
                            <w:proofErr w:type="spellStart"/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Montrevenots</w:t>
                            </w:r>
                            <w:proofErr w:type="spellEnd"/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1er Cru </w:t>
                            </w:r>
                            <w:proofErr w:type="spellStart"/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est</w:t>
                            </w:r>
                            <w:proofErr w:type="spellEnd"/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situé</w:t>
                            </w:r>
                            <w:proofErr w:type="spellEnd"/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près</w:t>
                            </w:r>
                            <w:proofErr w:type="spellEnd"/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de Pommard, sur le versant </w:t>
                            </w:r>
                            <w:proofErr w:type="spellStart"/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sud</w:t>
                            </w:r>
                            <w:proofErr w:type="spellEnd"/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de la Montagne-Saint-</w:t>
                            </w:r>
                            <w:proofErr w:type="spellStart"/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Désire</w:t>
                            </w:r>
                            <w:proofErr w:type="spellEnd"/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. La </w:t>
                            </w:r>
                            <w:proofErr w:type="spellStart"/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topographie</w:t>
                            </w:r>
                            <w:proofErr w:type="spellEnd"/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du site </w:t>
                            </w:r>
                            <w:proofErr w:type="spellStart"/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permet</w:t>
                            </w:r>
                            <w:proofErr w:type="spellEnd"/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aux </w:t>
                            </w:r>
                            <w:proofErr w:type="spellStart"/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vignes</w:t>
                            </w:r>
                            <w:proofErr w:type="spellEnd"/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de profiter au maximum de </w:t>
                            </w:r>
                            <w:proofErr w:type="spellStart"/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l'ensoleillement</w:t>
                            </w:r>
                            <w:proofErr w:type="spellEnd"/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du matin et du début de </w:t>
                            </w:r>
                            <w:proofErr w:type="spellStart"/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l'après</w:t>
                            </w:r>
                            <w:proofErr w:type="spellEnd"/>
                            <w:r w:rsidR="00B26A87"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-midi.</w:t>
                            </w:r>
                          </w:p>
                          <w:p w14:paraId="3E813977" w14:textId="77777777" w:rsidR="00B26A87" w:rsidRPr="00B26A87" w:rsidRDefault="00B26A87" w:rsidP="00B26A87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Le sol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est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caillouteux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et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calcaire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, avec des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marnes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blanches, bien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adapté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à la production de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vins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blancs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. Il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est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situé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près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de la source du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ruisseau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Lulunne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7E8651B5" w14:textId="77777777" w:rsidR="00B26A87" w:rsidRPr="00B26A87" w:rsidRDefault="00B26A87" w:rsidP="00B26A87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Gestion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traditionnelle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du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vignoble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basée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sur des principes de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durabilité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01F997E6" w14:textId="77777777" w:rsidR="00B26A87" w:rsidRPr="00B26A87" w:rsidRDefault="00B26A87" w:rsidP="00B26A87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Taille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sélective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et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effeuillage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, vendanges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en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vert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si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nécessaire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,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labourage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des sols.</w:t>
                            </w:r>
                          </w:p>
                          <w:p w14:paraId="5F4511DE" w14:textId="77777777" w:rsidR="00B26A87" w:rsidRPr="00B26A87" w:rsidRDefault="00B26A87" w:rsidP="00B26A87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Les raisins,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une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fois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coupés,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sont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ramenés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à la cave dans les 20 minutes qui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suivent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pour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garantir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leur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fraîcheur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77CB5E25" w14:textId="77777777" w:rsidR="00B26A87" w:rsidRPr="00B26A87" w:rsidRDefault="00B26A87" w:rsidP="00B26A87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Aucun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CMR (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cancérigène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,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mutagène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ou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toxique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pour la reproduction)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n'est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utilisé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dans le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vignoble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5C9B72CB" w14:textId="4FE7A2E2" w:rsidR="008A7146" w:rsidRPr="00EA5864" w:rsidRDefault="00B26A87" w:rsidP="00B26A87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Vendanges 100% </w:t>
                            </w:r>
                            <w:proofErr w:type="spellStart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manuelles</w:t>
                            </w:r>
                            <w:proofErr w:type="spellEnd"/>
                            <w:r w:rsidRPr="00B26A87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9" type="#_x0000_t202" style="position:absolute;margin-left:327pt;margin-top:58.65pt;width:194.25pt;height:241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806FwIAACcEAAAOAAAAZHJzL2Uyb0RvYy54bWysk99v2yAQx98n7X9AvC92siRt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">
                <v:textbox>
                  <w:txbxContent>
                    <w:p w14:paraId="2F746F93" w14:textId="7A7F1995" w:rsidR="00AF1D35" w:rsidRPr="00EA5864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902DC3"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Chardonnay</w:t>
                      </w:r>
                    </w:p>
                    <w:p w14:paraId="2244A52B" w14:textId="77777777" w:rsidR="00B26A87" w:rsidRPr="00B26A87" w:rsidRDefault="00DE78A1" w:rsidP="00B26A87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Le </w:t>
                      </w:r>
                      <w:proofErr w:type="spellStart"/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Montrevenots</w:t>
                      </w:r>
                      <w:proofErr w:type="spellEnd"/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1er Cru </w:t>
                      </w:r>
                      <w:proofErr w:type="spellStart"/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est</w:t>
                      </w:r>
                      <w:proofErr w:type="spellEnd"/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situé</w:t>
                      </w:r>
                      <w:proofErr w:type="spellEnd"/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près</w:t>
                      </w:r>
                      <w:proofErr w:type="spellEnd"/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de Pommard, sur le versant </w:t>
                      </w:r>
                      <w:proofErr w:type="spellStart"/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sud</w:t>
                      </w:r>
                      <w:proofErr w:type="spellEnd"/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de la Montagne-Saint-</w:t>
                      </w:r>
                      <w:proofErr w:type="spellStart"/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Désire</w:t>
                      </w:r>
                      <w:proofErr w:type="spellEnd"/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. La </w:t>
                      </w:r>
                      <w:proofErr w:type="spellStart"/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topographie</w:t>
                      </w:r>
                      <w:proofErr w:type="spellEnd"/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du site </w:t>
                      </w:r>
                      <w:proofErr w:type="spellStart"/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permet</w:t>
                      </w:r>
                      <w:proofErr w:type="spellEnd"/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aux </w:t>
                      </w:r>
                      <w:proofErr w:type="spellStart"/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vignes</w:t>
                      </w:r>
                      <w:proofErr w:type="spellEnd"/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de profiter au maximum de </w:t>
                      </w:r>
                      <w:proofErr w:type="spellStart"/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l'ensoleillement</w:t>
                      </w:r>
                      <w:proofErr w:type="spellEnd"/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du matin et du début de </w:t>
                      </w:r>
                      <w:proofErr w:type="spellStart"/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l'après</w:t>
                      </w:r>
                      <w:proofErr w:type="spellEnd"/>
                      <w:r w:rsidR="00B26A87"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-midi.</w:t>
                      </w:r>
                    </w:p>
                    <w:p w14:paraId="3E813977" w14:textId="77777777" w:rsidR="00B26A87" w:rsidRPr="00B26A87" w:rsidRDefault="00B26A87" w:rsidP="00B26A87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Le sol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est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caillouteux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et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calcaire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, avec des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marnes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blanches, bien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adapté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à la production de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vins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blancs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. Il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est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situé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près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de la source du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ruisseau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Lulunne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7E8651B5" w14:textId="77777777" w:rsidR="00B26A87" w:rsidRPr="00B26A87" w:rsidRDefault="00B26A87" w:rsidP="00B26A87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Gestion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traditionnelle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du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vignoble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basée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sur des principes de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durabilité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01F997E6" w14:textId="77777777" w:rsidR="00B26A87" w:rsidRPr="00B26A87" w:rsidRDefault="00B26A87" w:rsidP="00B26A87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Taille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sélective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et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effeuillage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, vendanges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en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vert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si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nécessaire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,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labourage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des sols.</w:t>
                      </w:r>
                    </w:p>
                    <w:p w14:paraId="5F4511DE" w14:textId="77777777" w:rsidR="00B26A87" w:rsidRPr="00B26A87" w:rsidRDefault="00B26A87" w:rsidP="00B26A87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Les raisins,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une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fois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coupés,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sont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ramenés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à la cave dans les 20 minutes qui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suivent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pour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garantir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leur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fraîcheur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77CB5E25" w14:textId="77777777" w:rsidR="00B26A87" w:rsidRPr="00B26A87" w:rsidRDefault="00B26A87" w:rsidP="00B26A87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Aucun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CMR (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cancérigène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,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mutagène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ou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toxique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pour la reproduction)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n'est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utilisé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dans le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vignoble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5C9B72CB" w14:textId="4FE7A2E2" w:rsidR="008A7146" w:rsidRPr="00EA5864" w:rsidRDefault="00B26A87" w:rsidP="00B26A87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lang w:val="en-US"/>
                        </w:rPr>
                      </w:pPr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Vendanges 100% </w:t>
                      </w:r>
                      <w:proofErr w:type="spellStart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manuelles</w:t>
                      </w:r>
                      <w:proofErr w:type="spellEnd"/>
                      <w:r w:rsidRPr="00B26A87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1C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E449F7" wp14:editId="27B3A295">
                <wp:simplePos x="0" y="0"/>
                <wp:positionH relativeFrom="column">
                  <wp:posOffset>583883</wp:posOffset>
                </wp:positionH>
                <wp:positionV relativeFrom="paragraph">
                  <wp:posOffset>861377</wp:posOffset>
                </wp:positionV>
                <wp:extent cx="323850" cy="540544"/>
                <wp:effectExtent l="6032" t="13018" r="25083" b="63182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543010"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3AA04B0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46pt;margin-top:67.8pt;width:25.5pt;height:42.55pt;rotation:4962178fd;z-index:251644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" fillcolor="red" strokecolor="black [3213]"/>
            </w:pict>
          </mc:Fallback>
        </mc:AlternateContent>
      </w:r>
      <w:r w:rsidR="007C1C26">
        <w:rPr>
          <w:noProof/>
          <w:lang w:val="en-US"/>
        </w:rPr>
        <w:drawing>
          <wp:inline distT="0" distB="0" distL="0" distR="0" wp14:anchorId="58D1FACA" wp14:editId="42073B0F">
            <wp:extent cx="4095750" cy="2982783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8C285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238" cy="300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03B2"/>
    <w:rsid w:val="0002262A"/>
    <w:rsid w:val="0002339A"/>
    <w:rsid w:val="0002349D"/>
    <w:rsid w:val="00026F36"/>
    <w:rsid w:val="00043815"/>
    <w:rsid w:val="00051B37"/>
    <w:rsid w:val="00053D5A"/>
    <w:rsid w:val="00054588"/>
    <w:rsid w:val="000546E1"/>
    <w:rsid w:val="000558AD"/>
    <w:rsid w:val="0006013F"/>
    <w:rsid w:val="00060701"/>
    <w:rsid w:val="00063842"/>
    <w:rsid w:val="0007321D"/>
    <w:rsid w:val="000740C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6C67"/>
    <w:rsid w:val="00153695"/>
    <w:rsid w:val="00157C5D"/>
    <w:rsid w:val="00176B32"/>
    <w:rsid w:val="0019132D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07479"/>
    <w:rsid w:val="003137B5"/>
    <w:rsid w:val="00315D34"/>
    <w:rsid w:val="003169CC"/>
    <w:rsid w:val="0034608F"/>
    <w:rsid w:val="003569F0"/>
    <w:rsid w:val="00356C19"/>
    <w:rsid w:val="00366E6E"/>
    <w:rsid w:val="00370DD7"/>
    <w:rsid w:val="003771C9"/>
    <w:rsid w:val="00382335"/>
    <w:rsid w:val="003A3F01"/>
    <w:rsid w:val="003C63B4"/>
    <w:rsid w:val="00400691"/>
    <w:rsid w:val="00400D36"/>
    <w:rsid w:val="004046A5"/>
    <w:rsid w:val="00411D15"/>
    <w:rsid w:val="0043300B"/>
    <w:rsid w:val="0044457D"/>
    <w:rsid w:val="004763CC"/>
    <w:rsid w:val="00480392"/>
    <w:rsid w:val="00496065"/>
    <w:rsid w:val="004A3BF1"/>
    <w:rsid w:val="004A740D"/>
    <w:rsid w:val="004B474F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3C57"/>
    <w:rsid w:val="00576D2A"/>
    <w:rsid w:val="005845A7"/>
    <w:rsid w:val="00584D2F"/>
    <w:rsid w:val="00586EDC"/>
    <w:rsid w:val="00587524"/>
    <w:rsid w:val="005926EB"/>
    <w:rsid w:val="005A0E55"/>
    <w:rsid w:val="005A213D"/>
    <w:rsid w:val="005B1D9E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1C26"/>
    <w:rsid w:val="007C50E4"/>
    <w:rsid w:val="007C7691"/>
    <w:rsid w:val="007D31D8"/>
    <w:rsid w:val="00804B1F"/>
    <w:rsid w:val="00807B2C"/>
    <w:rsid w:val="00813D3E"/>
    <w:rsid w:val="00834000"/>
    <w:rsid w:val="00840B02"/>
    <w:rsid w:val="008456EF"/>
    <w:rsid w:val="008A53A9"/>
    <w:rsid w:val="008A7146"/>
    <w:rsid w:val="008C14E5"/>
    <w:rsid w:val="008C1DB5"/>
    <w:rsid w:val="008E01D2"/>
    <w:rsid w:val="008E2309"/>
    <w:rsid w:val="008E4332"/>
    <w:rsid w:val="008F72AF"/>
    <w:rsid w:val="00900CC1"/>
    <w:rsid w:val="00902DC3"/>
    <w:rsid w:val="00906C3F"/>
    <w:rsid w:val="00914F40"/>
    <w:rsid w:val="00917D23"/>
    <w:rsid w:val="0093324D"/>
    <w:rsid w:val="0095033B"/>
    <w:rsid w:val="009535D9"/>
    <w:rsid w:val="00955880"/>
    <w:rsid w:val="00957C7F"/>
    <w:rsid w:val="009658D0"/>
    <w:rsid w:val="00965CD2"/>
    <w:rsid w:val="0097797E"/>
    <w:rsid w:val="009949BC"/>
    <w:rsid w:val="009969F6"/>
    <w:rsid w:val="009B1D2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368E7"/>
    <w:rsid w:val="00A57F8E"/>
    <w:rsid w:val="00A65527"/>
    <w:rsid w:val="00A662BD"/>
    <w:rsid w:val="00A66785"/>
    <w:rsid w:val="00A83AA4"/>
    <w:rsid w:val="00A85951"/>
    <w:rsid w:val="00AA4F2C"/>
    <w:rsid w:val="00AA6230"/>
    <w:rsid w:val="00AC2F77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26A87"/>
    <w:rsid w:val="00B35679"/>
    <w:rsid w:val="00B36975"/>
    <w:rsid w:val="00B418B5"/>
    <w:rsid w:val="00B53C06"/>
    <w:rsid w:val="00B55815"/>
    <w:rsid w:val="00B57A9D"/>
    <w:rsid w:val="00B64975"/>
    <w:rsid w:val="00B67FED"/>
    <w:rsid w:val="00B75923"/>
    <w:rsid w:val="00B84661"/>
    <w:rsid w:val="00BA1EAB"/>
    <w:rsid w:val="00BC1A53"/>
    <w:rsid w:val="00BD4216"/>
    <w:rsid w:val="00BD555F"/>
    <w:rsid w:val="00BE12FC"/>
    <w:rsid w:val="00BE57BF"/>
    <w:rsid w:val="00C15889"/>
    <w:rsid w:val="00C17D2A"/>
    <w:rsid w:val="00C201EE"/>
    <w:rsid w:val="00C230E2"/>
    <w:rsid w:val="00C2462A"/>
    <w:rsid w:val="00C27DD5"/>
    <w:rsid w:val="00C55FDC"/>
    <w:rsid w:val="00C908EA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B2B92"/>
    <w:rsid w:val="00DC44EE"/>
    <w:rsid w:val="00DC5D22"/>
    <w:rsid w:val="00DC64AD"/>
    <w:rsid w:val="00DD4CF3"/>
    <w:rsid w:val="00DE78A1"/>
    <w:rsid w:val="00DF0D0C"/>
    <w:rsid w:val="00E12F9F"/>
    <w:rsid w:val="00E22404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864"/>
    <w:rsid w:val="00EA59BA"/>
    <w:rsid w:val="00EB3CC4"/>
    <w:rsid w:val="00EB480C"/>
    <w:rsid w:val="00EE2083"/>
    <w:rsid w:val="00EF605B"/>
    <w:rsid w:val="00F12D83"/>
    <w:rsid w:val="00F33282"/>
    <w:rsid w:val="00F44DFB"/>
    <w:rsid w:val="00F519C2"/>
    <w:rsid w:val="00F7470F"/>
    <w:rsid w:val="00F93FBA"/>
    <w:rsid w:val="00FB1B1C"/>
    <w:rsid w:val="00FC0E21"/>
    <w:rsid w:val="00FC39DB"/>
    <w:rsid w:val="00FC5BB0"/>
    <w:rsid w:val="00FE3F05"/>
    <w:rsid w:val="00FE48DC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character" w:styleId="Lienhypertexte">
    <w:name w:val="Hyperlink"/>
    <w:basedOn w:val="Policepardfaut"/>
    <w:uiPriority w:val="99"/>
    <w:unhideWhenUsed/>
    <w:rsid w:val="00DE78A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rsid w:val="00DE78A1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EA58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ACCB-3128-423A-93F6-87C6C458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36</cp:revision>
  <cp:lastPrinted>2019-02-12T23:04:00Z</cp:lastPrinted>
  <dcterms:created xsi:type="dcterms:W3CDTF">2019-02-14T18:28:00Z</dcterms:created>
  <dcterms:modified xsi:type="dcterms:W3CDTF">2024-09-17T13:25:00Z</dcterms:modified>
</cp:coreProperties>
</file>